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91" w:rsidRPr="00E201FC" w:rsidRDefault="00A23491" w:rsidP="00676A5D">
      <w:pPr>
        <w:spacing w:beforeLines="100" w:line="400" w:lineRule="exact"/>
        <w:ind w:leftChars="177" w:left="531"/>
        <w:jc w:val="center"/>
        <w:rPr>
          <w:rFonts w:ascii="標楷體" w:eastAsia="標楷體" w:hAnsi="標楷體"/>
          <w:b/>
          <w:sz w:val="32"/>
          <w:szCs w:val="32"/>
        </w:rPr>
      </w:pPr>
      <w:r w:rsidRPr="00E201FC">
        <w:rPr>
          <w:rFonts w:ascii="標楷體" w:eastAsia="標楷體" w:hAnsi="標楷體" w:hint="eastAsia"/>
          <w:b/>
          <w:sz w:val="32"/>
          <w:szCs w:val="32"/>
        </w:rPr>
        <w:t>CZ【南方航空】</w:t>
      </w:r>
    </w:p>
    <w:p w:rsidR="00C20635" w:rsidRPr="00A23491" w:rsidRDefault="00472EA3" w:rsidP="00A23491">
      <w:pPr>
        <w:pStyle w:val="ab"/>
        <w:spacing w:line="400" w:lineRule="exact"/>
        <w:rPr>
          <w:rFonts w:ascii="標楷體" w:eastAsia="標楷體" w:hAnsi="標楷體"/>
          <w:sz w:val="30"/>
          <w:szCs w:val="30"/>
        </w:rPr>
      </w:pPr>
      <w:r w:rsidRPr="00A23491">
        <w:rPr>
          <w:rFonts w:ascii="標楷體" w:eastAsia="標楷體" w:hAnsi="標楷體" w:hint="eastAsia"/>
          <w:sz w:val="30"/>
          <w:szCs w:val="30"/>
          <w:lang w:eastAsia="zh-TW"/>
        </w:rPr>
        <w:t>行李規定</w:t>
      </w:r>
      <w:r w:rsidR="005229CF">
        <w:rPr>
          <w:rFonts w:ascii="標楷體" w:eastAsia="標楷體" w:hAnsi="標楷體" w:hint="eastAsia"/>
          <w:sz w:val="30"/>
          <w:szCs w:val="30"/>
          <w:lang w:eastAsia="zh-TW"/>
        </w:rPr>
        <w:t>通知</w:t>
      </w:r>
    </w:p>
    <w:p w:rsidR="00C20635" w:rsidRPr="007F13AD" w:rsidRDefault="00576648">
      <w:pPr>
        <w:rPr>
          <w:rFonts w:ascii="標楷體" w:eastAsia="標楷體" w:hAnsi="標楷體"/>
          <w:sz w:val="26"/>
          <w:szCs w:val="26"/>
          <w:lang w:eastAsia="zh-TW"/>
        </w:rPr>
      </w:pPr>
      <w:r>
        <w:rPr>
          <w:rFonts w:ascii="標楷體" w:eastAsia="標楷體" w:hAnsi="標楷體" w:hint="eastAsia"/>
          <w:sz w:val="26"/>
          <w:szCs w:val="26"/>
          <w:lang w:eastAsia="zh-TW"/>
        </w:rPr>
        <w:t>說明：有關中國南方航空調整行李規定如下，</w:t>
      </w:r>
      <w:r w:rsidR="003C42E8" w:rsidRPr="007F13AD">
        <w:rPr>
          <w:rFonts w:ascii="標楷體" w:eastAsia="標楷體" w:hAnsi="標楷體" w:hint="eastAsia"/>
          <w:sz w:val="26"/>
          <w:szCs w:val="26"/>
          <w:lang w:eastAsia="zh-TW"/>
        </w:rPr>
        <w:t>本規定自</w:t>
      </w:r>
      <w:r w:rsidR="003C42E8" w:rsidRPr="007F13AD">
        <w:rPr>
          <w:rFonts w:ascii="標楷體" w:eastAsia="標楷體" w:hAnsi="標楷體"/>
          <w:sz w:val="26"/>
          <w:szCs w:val="26"/>
          <w:lang w:eastAsia="zh-TW"/>
        </w:rPr>
        <w:t>2022</w:t>
      </w:r>
      <w:r w:rsidR="003C42E8" w:rsidRPr="007F13AD">
        <w:rPr>
          <w:rFonts w:ascii="標楷體" w:eastAsia="標楷體" w:hAnsi="標楷體" w:hint="eastAsia"/>
          <w:sz w:val="26"/>
          <w:szCs w:val="26"/>
          <w:lang w:eastAsia="zh-TW"/>
        </w:rPr>
        <w:t>年</w:t>
      </w:r>
      <w:r w:rsidR="003C42E8" w:rsidRPr="007F13AD">
        <w:rPr>
          <w:rFonts w:ascii="標楷體" w:eastAsia="標楷體" w:hAnsi="標楷體"/>
          <w:sz w:val="26"/>
          <w:szCs w:val="26"/>
          <w:lang w:eastAsia="zh-TW"/>
        </w:rPr>
        <w:t>5</w:t>
      </w:r>
      <w:r w:rsidR="003C42E8" w:rsidRPr="007F13AD">
        <w:rPr>
          <w:rFonts w:ascii="標楷體" w:eastAsia="標楷體" w:hAnsi="標楷體" w:hint="eastAsia"/>
          <w:sz w:val="26"/>
          <w:szCs w:val="26"/>
          <w:lang w:eastAsia="zh-TW"/>
        </w:rPr>
        <w:t>月</w:t>
      </w:r>
      <w:r w:rsidR="003C42E8" w:rsidRPr="007F13AD">
        <w:rPr>
          <w:rFonts w:ascii="標楷體" w:eastAsia="標楷體" w:hAnsi="標楷體"/>
          <w:sz w:val="26"/>
          <w:szCs w:val="26"/>
          <w:lang w:eastAsia="zh-TW"/>
        </w:rPr>
        <w:t>24</w:t>
      </w:r>
      <w:r w:rsidR="003C42E8" w:rsidRPr="007F13AD">
        <w:rPr>
          <w:rFonts w:ascii="標楷體" w:eastAsia="標楷體" w:hAnsi="標楷體" w:hint="eastAsia"/>
          <w:sz w:val="26"/>
          <w:szCs w:val="26"/>
          <w:lang w:eastAsia="zh-TW"/>
        </w:rPr>
        <w:t>日起生效。</w:t>
      </w:r>
    </w:p>
    <w:p w:rsidR="00C20635" w:rsidRPr="007F13AD" w:rsidRDefault="00472EA3" w:rsidP="007F13AD">
      <w:pPr>
        <w:pStyle w:val="1"/>
        <w:ind w:firstLineChars="200" w:firstLine="520"/>
        <w:rPr>
          <w:rFonts w:ascii="標楷體" w:eastAsia="標楷體" w:hAnsi="標楷體"/>
          <w:sz w:val="26"/>
          <w:szCs w:val="26"/>
        </w:rPr>
      </w:pPr>
      <w:r w:rsidRPr="007F13AD">
        <w:rPr>
          <w:rFonts w:ascii="標楷體" w:eastAsia="標楷體" w:hAnsi="標楷體" w:hint="eastAsia"/>
          <w:sz w:val="26"/>
          <w:szCs w:val="26"/>
          <w:lang w:eastAsia="zh-TW"/>
        </w:rPr>
        <w:t>一、隨身攜帶</w:t>
      </w:r>
      <w:r w:rsidR="005229CF">
        <w:rPr>
          <w:rFonts w:ascii="標楷體" w:eastAsia="標楷體" w:hAnsi="標楷體" w:hint="eastAsia"/>
          <w:sz w:val="26"/>
          <w:szCs w:val="26"/>
          <w:lang w:eastAsia="zh-TW"/>
        </w:rPr>
        <w:t>行李規定</w:t>
      </w:r>
    </w:p>
    <w:p w:rsidR="00C20635" w:rsidRPr="007F13AD" w:rsidRDefault="00472EA3" w:rsidP="007F13AD">
      <w:pPr>
        <w:pStyle w:val="2"/>
        <w:ind w:firstLineChars="200" w:firstLine="520"/>
        <w:rPr>
          <w:rFonts w:ascii="標楷體" w:eastAsia="標楷體" w:hAnsi="標楷體"/>
          <w:sz w:val="26"/>
          <w:szCs w:val="26"/>
        </w:rPr>
      </w:pPr>
      <w:r w:rsidRPr="007F13AD">
        <w:rPr>
          <w:rFonts w:ascii="標楷體" w:eastAsia="標楷體" w:hAnsi="標楷體" w:hint="eastAsia"/>
          <w:sz w:val="26"/>
          <w:szCs w:val="26"/>
          <w:lang w:eastAsia="zh-TW"/>
        </w:rPr>
        <w:t>（一）旅客須知</w:t>
      </w:r>
    </w:p>
    <w:p w:rsidR="00C20635" w:rsidRPr="007F13AD" w:rsidRDefault="00F91E34" w:rsidP="002C68A0">
      <w:pPr>
        <w:rPr>
          <w:rFonts w:ascii="標楷體" w:eastAsia="標楷體" w:hAnsi="標楷體"/>
          <w:sz w:val="26"/>
          <w:szCs w:val="26"/>
        </w:rPr>
      </w:pPr>
      <w:r w:rsidRPr="007F13AD">
        <w:rPr>
          <w:rFonts w:ascii="標楷體" w:eastAsia="標楷體" w:hAnsi="標楷體" w:hint="eastAsia"/>
          <w:sz w:val="26"/>
          <w:szCs w:val="26"/>
          <w:lang w:eastAsia="zh-TW"/>
        </w:rPr>
        <w:t xml:space="preserve">    </w:t>
      </w:r>
      <w:r w:rsidR="00472EA3" w:rsidRPr="007F13AD">
        <w:rPr>
          <w:rFonts w:ascii="標楷體" w:eastAsia="標楷體" w:hAnsi="標楷體" w:hint="eastAsia"/>
          <w:sz w:val="26"/>
          <w:szCs w:val="26"/>
          <w:lang w:eastAsia="zh-TW"/>
        </w:rPr>
        <w:t>南航將在辦理乘機手續和登機前對您攜帶的行李進行檢查。請務必將超重、超大、</w:t>
      </w:r>
      <w:proofErr w:type="gramStart"/>
      <w:r w:rsidR="00472EA3" w:rsidRPr="007F13AD">
        <w:rPr>
          <w:rFonts w:ascii="標楷體" w:eastAsia="標楷體" w:hAnsi="標楷體" w:hint="eastAsia"/>
          <w:sz w:val="26"/>
          <w:szCs w:val="26"/>
          <w:lang w:eastAsia="zh-TW"/>
        </w:rPr>
        <w:t>超件的</w:t>
      </w:r>
      <w:proofErr w:type="gramEnd"/>
      <w:r w:rsidR="00472EA3" w:rsidRPr="007F13AD">
        <w:rPr>
          <w:rFonts w:ascii="標楷體" w:eastAsia="標楷體" w:hAnsi="標楷體" w:hint="eastAsia"/>
          <w:sz w:val="26"/>
          <w:szCs w:val="26"/>
          <w:lang w:eastAsia="zh-TW"/>
        </w:rPr>
        <w:t>行李辦理托運手續。南航有權根據自己的判斷，以您的安全或其他乘客的安全或舒適度為參照標準，決定您的行李是否可隨身攜帶或需進行托運。</w:t>
      </w:r>
    </w:p>
    <w:p w:rsidR="00C20635" w:rsidRPr="007F13AD" w:rsidRDefault="00F91E34" w:rsidP="002C68A0">
      <w:pPr>
        <w:rPr>
          <w:rFonts w:ascii="標楷體" w:eastAsia="標楷體" w:hAnsi="標楷體"/>
          <w:sz w:val="26"/>
          <w:szCs w:val="26"/>
        </w:rPr>
      </w:pPr>
      <w:r w:rsidRPr="007F13AD">
        <w:rPr>
          <w:rFonts w:ascii="標楷體" w:eastAsia="標楷體" w:hAnsi="標楷體" w:hint="eastAsia"/>
          <w:sz w:val="26"/>
          <w:szCs w:val="26"/>
          <w:lang w:eastAsia="zh-TW"/>
        </w:rPr>
        <w:t xml:space="preserve">    </w:t>
      </w:r>
      <w:r w:rsidR="00472EA3" w:rsidRPr="007F13AD">
        <w:rPr>
          <w:rFonts w:ascii="標楷體" w:eastAsia="標楷體" w:hAnsi="標楷體" w:hint="eastAsia"/>
          <w:sz w:val="26"/>
          <w:szCs w:val="26"/>
          <w:lang w:eastAsia="zh-TW"/>
        </w:rPr>
        <w:t>為了您和其他乘客以及機組人員的安全，請將隨身攜帶物品存放於您座位上方的行李架或前面座椅下方，緊急出口座位附近</w:t>
      </w:r>
      <w:r w:rsidR="00FA01E0">
        <w:rPr>
          <w:rFonts w:ascii="標楷體" w:eastAsia="標楷體" w:hAnsi="標楷體" w:hint="eastAsia"/>
          <w:sz w:val="26"/>
          <w:szCs w:val="26"/>
          <w:lang w:eastAsia="zh-TW"/>
        </w:rPr>
        <w:t>（包括機翼位置出口及客艙第一排座位）乘客的隨身攜帶物品必須存放於</w:t>
      </w:r>
      <w:r w:rsidR="00472EA3" w:rsidRPr="007F13AD">
        <w:rPr>
          <w:rFonts w:ascii="標楷體" w:eastAsia="標楷體" w:hAnsi="標楷體" w:hint="eastAsia"/>
          <w:sz w:val="26"/>
          <w:szCs w:val="26"/>
          <w:lang w:eastAsia="zh-TW"/>
        </w:rPr>
        <w:t>座位上方行李架，以確保其不會阻礙緊急情況下的疏散。</w:t>
      </w:r>
    </w:p>
    <w:p w:rsidR="00C20635" w:rsidRPr="007F13AD" w:rsidRDefault="00472EA3" w:rsidP="007F13AD">
      <w:pPr>
        <w:pStyle w:val="2"/>
        <w:ind w:firstLineChars="200" w:firstLine="520"/>
        <w:rPr>
          <w:rFonts w:ascii="標楷體" w:eastAsia="標楷體" w:hAnsi="標楷體"/>
          <w:sz w:val="26"/>
          <w:szCs w:val="26"/>
        </w:rPr>
      </w:pPr>
      <w:r w:rsidRPr="007F13AD">
        <w:rPr>
          <w:rFonts w:ascii="標楷體" w:eastAsia="標楷體" w:hAnsi="標楷體" w:hint="eastAsia"/>
          <w:sz w:val="26"/>
          <w:szCs w:val="26"/>
          <w:lang w:eastAsia="zh-TW"/>
        </w:rPr>
        <w:t>（二）隨身攜帶物品限額</w:t>
      </w:r>
    </w:p>
    <w:p w:rsidR="00C20635" w:rsidRPr="007F13AD" w:rsidRDefault="00472EA3" w:rsidP="007F13AD">
      <w:pPr>
        <w:ind w:firstLineChars="200" w:firstLine="520"/>
        <w:rPr>
          <w:rFonts w:ascii="標楷體" w:eastAsia="標楷體" w:hAnsi="標楷體"/>
          <w:sz w:val="26"/>
          <w:szCs w:val="26"/>
        </w:rPr>
      </w:pPr>
      <w:r w:rsidRPr="007F13AD">
        <w:rPr>
          <w:rFonts w:ascii="標楷體" w:eastAsia="標楷體" w:hAnsi="標楷體" w:hint="eastAsia"/>
          <w:sz w:val="26"/>
          <w:szCs w:val="26"/>
          <w:lang w:eastAsia="zh-TW"/>
        </w:rPr>
        <w:t>旅行前請您查閱隨身攜帶物品額度以及可攜帶的物品的相關資訊。</w:t>
      </w:r>
    </w:p>
    <w:p w:rsidR="00C20635" w:rsidRPr="007F13AD" w:rsidRDefault="00472EA3" w:rsidP="007F13AD">
      <w:pPr>
        <w:pStyle w:val="3"/>
        <w:ind w:firstLine="520"/>
        <w:rPr>
          <w:rFonts w:ascii="標楷體" w:eastAsia="標楷體" w:hAnsi="標楷體"/>
          <w:sz w:val="26"/>
          <w:szCs w:val="26"/>
        </w:rPr>
      </w:pPr>
      <w:r w:rsidRPr="007F13AD">
        <w:rPr>
          <w:rFonts w:ascii="標楷體" w:eastAsia="標楷體" w:hAnsi="標楷體"/>
          <w:sz w:val="26"/>
          <w:szCs w:val="26"/>
          <w:lang w:eastAsia="zh-TW"/>
        </w:rPr>
        <w:t>1.</w:t>
      </w:r>
      <w:r w:rsidRPr="007F13AD">
        <w:rPr>
          <w:rFonts w:ascii="標楷體" w:eastAsia="標楷體" w:hAnsi="標楷體" w:hint="eastAsia"/>
          <w:sz w:val="26"/>
          <w:szCs w:val="26"/>
          <w:lang w:eastAsia="zh-TW"/>
        </w:rPr>
        <w:t>每位乘客（嬰兒除外）可隨身攜帶的物品規定如下：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1856"/>
        <w:gridCol w:w="2036"/>
        <w:gridCol w:w="1774"/>
        <w:gridCol w:w="2306"/>
        <w:gridCol w:w="2754"/>
      </w:tblGrid>
      <w:tr w:rsidR="00173474" w:rsidRPr="002C68A0">
        <w:trPr>
          <w:tblCellSpacing w:w="0" w:type="dxa"/>
        </w:trPr>
        <w:tc>
          <w:tcPr>
            <w:tcW w:w="0" w:type="auto"/>
            <w:vAlign w:val="center"/>
          </w:tcPr>
          <w:p w:rsidR="00C20635" w:rsidRPr="002C68A0" w:rsidRDefault="00472EA3">
            <w:pPr>
              <w:pStyle w:val="af2"/>
              <w:rPr>
                <w:rFonts w:ascii="標楷體" w:eastAsia="標楷體" w:hAnsi="標楷體"/>
                <w:b/>
              </w:rPr>
            </w:pPr>
            <w:r w:rsidRPr="002C68A0">
              <w:rPr>
                <w:rFonts w:ascii="標楷體" w:eastAsia="標楷體" w:hAnsi="標楷體" w:hint="eastAsia"/>
                <w:b/>
                <w:lang w:eastAsia="zh-TW"/>
              </w:rPr>
              <w:t>航班類型</w:t>
            </w:r>
          </w:p>
        </w:tc>
        <w:tc>
          <w:tcPr>
            <w:tcW w:w="949" w:type="pct"/>
            <w:vAlign w:val="center"/>
          </w:tcPr>
          <w:p w:rsidR="00C20635" w:rsidRPr="002C68A0" w:rsidRDefault="00472EA3">
            <w:pPr>
              <w:pStyle w:val="af2"/>
              <w:rPr>
                <w:rFonts w:ascii="標楷體" w:eastAsia="標楷體" w:hAnsi="標楷體"/>
                <w:b/>
              </w:rPr>
            </w:pPr>
            <w:r w:rsidRPr="002C68A0">
              <w:rPr>
                <w:rFonts w:ascii="標楷體" w:eastAsia="標楷體" w:hAnsi="標楷體" w:hint="eastAsia"/>
                <w:b/>
                <w:lang w:eastAsia="zh-TW"/>
              </w:rPr>
              <w:t>客艙級別</w:t>
            </w:r>
          </w:p>
        </w:tc>
        <w:tc>
          <w:tcPr>
            <w:tcW w:w="827" w:type="pct"/>
            <w:vAlign w:val="center"/>
          </w:tcPr>
          <w:p w:rsidR="00C20635" w:rsidRPr="002C68A0" w:rsidRDefault="00472EA3">
            <w:pPr>
              <w:pStyle w:val="af2"/>
              <w:rPr>
                <w:rFonts w:ascii="標楷體" w:eastAsia="標楷體" w:hAnsi="標楷體"/>
                <w:b/>
              </w:rPr>
            </w:pPr>
            <w:r w:rsidRPr="002C68A0">
              <w:rPr>
                <w:rFonts w:ascii="標楷體" w:eastAsia="標楷體" w:hAnsi="標楷體" w:hint="eastAsia"/>
                <w:b/>
                <w:lang w:eastAsia="zh-TW"/>
              </w:rPr>
              <w:t>行李數量上限</w:t>
            </w:r>
          </w:p>
        </w:tc>
        <w:tc>
          <w:tcPr>
            <w:tcW w:w="1075" w:type="pct"/>
            <w:vAlign w:val="center"/>
          </w:tcPr>
          <w:p w:rsidR="00C20635" w:rsidRPr="002C68A0" w:rsidRDefault="00472EA3">
            <w:pPr>
              <w:pStyle w:val="af2"/>
              <w:rPr>
                <w:rFonts w:ascii="標楷體" w:eastAsia="標楷體" w:hAnsi="標楷體"/>
                <w:b/>
              </w:rPr>
            </w:pPr>
            <w:r w:rsidRPr="002C68A0">
              <w:rPr>
                <w:rFonts w:ascii="標楷體" w:eastAsia="標楷體" w:hAnsi="標楷體" w:hint="eastAsia"/>
                <w:b/>
                <w:lang w:eastAsia="zh-TW"/>
              </w:rPr>
              <w:t>每件重量上限</w:t>
            </w:r>
          </w:p>
        </w:tc>
        <w:tc>
          <w:tcPr>
            <w:tcW w:w="1284" w:type="pct"/>
            <w:vAlign w:val="center"/>
          </w:tcPr>
          <w:p w:rsidR="00C20635" w:rsidRPr="002C68A0" w:rsidRDefault="00472EA3">
            <w:pPr>
              <w:pStyle w:val="af2"/>
              <w:rPr>
                <w:rFonts w:ascii="標楷體" w:eastAsia="標楷體" w:hAnsi="標楷體"/>
                <w:b/>
              </w:rPr>
            </w:pPr>
            <w:r w:rsidRPr="002C68A0">
              <w:rPr>
                <w:rFonts w:ascii="標楷體" w:eastAsia="標楷體" w:hAnsi="標楷體" w:hint="eastAsia"/>
                <w:b/>
                <w:lang w:eastAsia="zh-TW"/>
              </w:rPr>
              <w:t>每件尺寸限制</w:t>
            </w:r>
          </w:p>
        </w:tc>
      </w:tr>
      <w:tr w:rsidR="00173474" w:rsidRPr="002C68A0">
        <w:trPr>
          <w:tblCellSpacing w:w="0" w:type="dxa"/>
        </w:trPr>
        <w:tc>
          <w:tcPr>
            <w:tcW w:w="0" w:type="auto"/>
            <w:vMerge w:val="restar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大陸境內航班</w:t>
            </w:r>
          </w:p>
        </w:tc>
        <w:tc>
          <w:tcPr>
            <w:tcW w:w="949" w:type="pc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頭等艙</w:t>
            </w:r>
          </w:p>
        </w:tc>
        <w:tc>
          <w:tcPr>
            <w:tcW w:w="827" w:type="pct"/>
            <w:vAlign w:val="center"/>
          </w:tcPr>
          <w:p w:rsidR="00C20635" w:rsidRPr="002C68A0" w:rsidRDefault="00472EA3">
            <w:pPr>
              <w:pStyle w:val="af2"/>
              <w:rPr>
                <w:rFonts w:ascii="標楷體" w:eastAsia="標楷體" w:hAnsi="標楷體"/>
              </w:rPr>
            </w:pPr>
            <w:r w:rsidRPr="002C68A0">
              <w:rPr>
                <w:rFonts w:ascii="標楷體" w:eastAsia="標楷體" w:hAnsi="標楷體"/>
                <w:lang w:eastAsia="zh-TW"/>
              </w:rPr>
              <w:t>2</w:t>
            </w:r>
            <w:r w:rsidRPr="002C68A0">
              <w:rPr>
                <w:rFonts w:ascii="標楷體" w:eastAsia="標楷體" w:hAnsi="標楷體" w:hint="eastAsia"/>
                <w:lang w:eastAsia="zh-TW"/>
              </w:rPr>
              <w:t>件</w:t>
            </w:r>
          </w:p>
        </w:tc>
        <w:tc>
          <w:tcPr>
            <w:tcW w:w="1075" w:type="pct"/>
            <w:vMerge w:val="restart"/>
            <w:vAlign w:val="center"/>
          </w:tcPr>
          <w:p w:rsidR="00C20635" w:rsidRPr="002C68A0" w:rsidRDefault="00472EA3">
            <w:pPr>
              <w:pStyle w:val="af2"/>
              <w:rPr>
                <w:rFonts w:ascii="標楷體" w:eastAsia="標楷體" w:hAnsi="標楷體"/>
              </w:rPr>
            </w:pPr>
            <w:r w:rsidRPr="002C68A0">
              <w:rPr>
                <w:rFonts w:ascii="標楷體" w:eastAsia="標楷體" w:hAnsi="標楷體"/>
                <w:lang w:eastAsia="zh-TW"/>
              </w:rPr>
              <w:t>5</w:t>
            </w:r>
            <w:r w:rsidRPr="002C68A0">
              <w:rPr>
                <w:rFonts w:ascii="標楷體" w:eastAsia="標楷體" w:hAnsi="標楷體" w:hint="eastAsia"/>
                <w:lang w:eastAsia="zh-TW"/>
              </w:rPr>
              <w:t>千克</w:t>
            </w:r>
          </w:p>
        </w:tc>
        <w:tc>
          <w:tcPr>
            <w:tcW w:w="1284" w:type="pct"/>
            <w:vMerge w:val="restar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長寬高之和小於等於</w:t>
            </w:r>
            <w:r w:rsidRPr="002C68A0">
              <w:rPr>
                <w:rFonts w:ascii="標楷體" w:eastAsia="標楷體" w:hAnsi="標楷體"/>
                <w:lang w:eastAsia="zh-TW"/>
              </w:rPr>
              <w:t>115cm</w:t>
            </w:r>
            <w:r w:rsidRPr="002C68A0">
              <w:rPr>
                <w:rFonts w:ascii="標楷體" w:eastAsia="標楷體" w:hAnsi="標楷體" w:hint="eastAsia"/>
                <w:lang w:eastAsia="zh-TW"/>
              </w:rPr>
              <w:t>（</w:t>
            </w:r>
            <w:r w:rsidRPr="002C68A0">
              <w:rPr>
                <w:rFonts w:ascii="標楷體" w:eastAsia="標楷體" w:hAnsi="標楷體"/>
                <w:lang w:eastAsia="zh-TW"/>
              </w:rPr>
              <w:t>45in</w:t>
            </w:r>
            <w:r w:rsidRPr="002C68A0">
              <w:rPr>
                <w:rFonts w:ascii="標楷體" w:eastAsia="標楷體" w:hAnsi="標楷體" w:hint="eastAsia"/>
                <w:lang w:eastAsia="zh-TW"/>
              </w:rPr>
              <w:t>）</w:t>
            </w:r>
          </w:p>
        </w:tc>
      </w:tr>
      <w:tr w:rsidR="00173474" w:rsidRPr="002C68A0">
        <w:trPr>
          <w:tblCellSpacing w:w="0" w:type="dxa"/>
        </w:trPr>
        <w:tc>
          <w:tcPr>
            <w:tcW w:w="0" w:type="auto"/>
            <w:vMerge/>
            <w:vAlign w:val="center"/>
          </w:tcPr>
          <w:p w:rsidR="00C20635" w:rsidRPr="002C68A0" w:rsidRDefault="00C20635">
            <w:pPr>
              <w:pStyle w:val="af2"/>
              <w:rPr>
                <w:rFonts w:ascii="標楷體" w:eastAsia="標楷體" w:hAnsi="標楷體"/>
              </w:rPr>
            </w:pPr>
          </w:p>
        </w:tc>
        <w:tc>
          <w:tcPr>
            <w:tcW w:w="949" w:type="pc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公務艙</w:t>
            </w:r>
          </w:p>
        </w:tc>
        <w:tc>
          <w:tcPr>
            <w:tcW w:w="827" w:type="pct"/>
            <w:vMerge w:val="restart"/>
            <w:vAlign w:val="center"/>
          </w:tcPr>
          <w:p w:rsidR="00C20635" w:rsidRPr="002C68A0" w:rsidRDefault="00472EA3">
            <w:pPr>
              <w:pStyle w:val="af2"/>
              <w:rPr>
                <w:rFonts w:ascii="標楷體" w:eastAsia="標楷體" w:hAnsi="標楷體"/>
              </w:rPr>
            </w:pPr>
            <w:r w:rsidRPr="002C68A0">
              <w:rPr>
                <w:rFonts w:ascii="標楷體" w:eastAsia="標楷體" w:hAnsi="標楷體"/>
                <w:lang w:eastAsia="zh-TW"/>
              </w:rPr>
              <w:t>1</w:t>
            </w:r>
            <w:r w:rsidRPr="002C68A0">
              <w:rPr>
                <w:rFonts w:ascii="標楷體" w:eastAsia="標楷體" w:hAnsi="標楷體" w:hint="eastAsia"/>
                <w:lang w:eastAsia="zh-TW"/>
              </w:rPr>
              <w:t>件</w:t>
            </w:r>
          </w:p>
        </w:tc>
        <w:tc>
          <w:tcPr>
            <w:tcW w:w="1075" w:type="pct"/>
            <w:vMerge/>
            <w:vAlign w:val="center"/>
          </w:tcPr>
          <w:p w:rsidR="00C20635" w:rsidRPr="002C68A0" w:rsidRDefault="00C20635">
            <w:pPr>
              <w:pStyle w:val="af2"/>
              <w:rPr>
                <w:rFonts w:ascii="標楷體" w:eastAsia="標楷體" w:hAnsi="標楷體"/>
              </w:rPr>
            </w:pPr>
          </w:p>
        </w:tc>
        <w:tc>
          <w:tcPr>
            <w:tcW w:w="1284" w:type="pct"/>
            <w:vMerge/>
            <w:vAlign w:val="center"/>
          </w:tcPr>
          <w:p w:rsidR="00C20635" w:rsidRPr="002C68A0" w:rsidRDefault="00C20635">
            <w:pPr>
              <w:pStyle w:val="af2"/>
              <w:rPr>
                <w:rFonts w:ascii="標楷體" w:eastAsia="標楷體" w:hAnsi="標楷體"/>
              </w:rPr>
            </w:pPr>
          </w:p>
        </w:tc>
      </w:tr>
      <w:tr w:rsidR="00173474" w:rsidRPr="002C68A0">
        <w:trPr>
          <w:tblCellSpacing w:w="0" w:type="dxa"/>
        </w:trPr>
        <w:tc>
          <w:tcPr>
            <w:tcW w:w="0" w:type="auto"/>
            <w:vMerge/>
            <w:vAlign w:val="center"/>
          </w:tcPr>
          <w:p w:rsidR="00C20635" w:rsidRPr="002C68A0" w:rsidRDefault="00C20635">
            <w:pPr>
              <w:pStyle w:val="af2"/>
              <w:rPr>
                <w:rFonts w:ascii="標楷體" w:eastAsia="標楷體" w:hAnsi="標楷體"/>
              </w:rPr>
            </w:pPr>
          </w:p>
        </w:tc>
        <w:tc>
          <w:tcPr>
            <w:tcW w:w="949" w:type="pc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明珠經濟艙</w:t>
            </w:r>
          </w:p>
        </w:tc>
        <w:tc>
          <w:tcPr>
            <w:tcW w:w="827" w:type="pct"/>
            <w:vMerge/>
            <w:vAlign w:val="center"/>
          </w:tcPr>
          <w:p w:rsidR="00C20635" w:rsidRPr="002C68A0" w:rsidRDefault="00C20635">
            <w:pPr>
              <w:pStyle w:val="af2"/>
              <w:rPr>
                <w:rFonts w:ascii="標楷體" w:eastAsia="標楷體" w:hAnsi="標楷體"/>
              </w:rPr>
            </w:pPr>
          </w:p>
        </w:tc>
        <w:tc>
          <w:tcPr>
            <w:tcW w:w="1075" w:type="pct"/>
            <w:vMerge/>
            <w:vAlign w:val="center"/>
          </w:tcPr>
          <w:p w:rsidR="00C20635" w:rsidRPr="002C68A0" w:rsidRDefault="00C20635">
            <w:pPr>
              <w:pStyle w:val="af2"/>
              <w:rPr>
                <w:rFonts w:ascii="標楷體" w:eastAsia="標楷體" w:hAnsi="標楷體"/>
              </w:rPr>
            </w:pPr>
          </w:p>
        </w:tc>
        <w:tc>
          <w:tcPr>
            <w:tcW w:w="1284" w:type="pct"/>
            <w:vMerge/>
            <w:vAlign w:val="center"/>
          </w:tcPr>
          <w:p w:rsidR="00C20635" w:rsidRPr="002C68A0" w:rsidRDefault="00C20635">
            <w:pPr>
              <w:pStyle w:val="af2"/>
              <w:rPr>
                <w:rFonts w:ascii="標楷體" w:eastAsia="標楷體" w:hAnsi="標楷體"/>
              </w:rPr>
            </w:pPr>
          </w:p>
        </w:tc>
      </w:tr>
      <w:tr w:rsidR="00173474" w:rsidRPr="002C68A0">
        <w:trPr>
          <w:tblCellSpacing w:w="0" w:type="dxa"/>
        </w:trPr>
        <w:tc>
          <w:tcPr>
            <w:tcW w:w="0" w:type="auto"/>
            <w:vMerge/>
            <w:vAlign w:val="center"/>
          </w:tcPr>
          <w:p w:rsidR="00C20635" w:rsidRPr="002C68A0" w:rsidRDefault="00C20635">
            <w:pPr>
              <w:pStyle w:val="af2"/>
              <w:rPr>
                <w:rFonts w:ascii="標楷體" w:eastAsia="標楷體" w:hAnsi="標楷體"/>
              </w:rPr>
            </w:pPr>
          </w:p>
        </w:tc>
        <w:tc>
          <w:tcPr>
            <w:tcW w:w="949" w:type="pc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經濟艙</w:t>
            </w:r>
          </w:p>
        </w:tc>
        <w:tc>
          <w:tcPr>
            <w:tcW w:w="827" w:type="pct"/>
            <w:vMerge/>
            <w:vAlign w:val="center"/>
          </w:tcPr>
          <w:p w:rsidR="00C20635" w:rsidRPr="002C68A0" w:rsidRDefault="00C20635">
            <w:pPr>
              <w:pStyle w:val="af2"/>
              <w:rPr>
                <w:rFonts w:ascii="標楷體" w:eastAsia="標楷體" w:hAnsi="標楷體"/>
              </w:rPr>
            </w:pPr>
          </w:p>
        </w:tc>
        <w:tc>
          <w:tcPr>
            <w:tcW w:w="1075" w:type="pct"/>
            <w:vMerge/>
            <w:vAlign w:val="center"/>
          </w:tcPr>
          <w:p w:rsidR="00C20635" w:rsidRPr="002C68A0" w:rsidRDefault="00C20635">
            <w:pPr>
              <w:pStyle w:val="af2"/>
              <w:rPr>
                <w:rFonts w:ascii="標楷體" w:eastAsia="標楷體" w:hAnsi="標楷體"/>
              </w:rPr>
            </w:pPr>
          </w:p>
        </w:tc>
        <w:tc>
          <w:tcPr>
            <w:tcW w:w="1284" w:type="pct"/>
            <w:vMerge/>
            <w:vAlign w:val="center"/>
          </w:tcPr>
          <w:p w:rsidR="00C20635" w:rsidRPr="002C68A0" w:rsidRDefault="00C20635">
            <w:pPr>
              <w:pStyle w:val="af2"/>
              <w:rPr>
                <w:rFonts w:ascii="標楷體" w:eastAsia="標楷體" w:hAnsi="標楷體"/>
              </w:rPr>
            </w:pPr>
          </w:p>
        </w:tc>
      </w:tr>
      <w:tr w:rsidR="00173474" w:rsidRPr="002C68A0">
        <w:trPr>
          <w:tblCellSpacing w:w="0" w:type="dxa"/>
        </w:trPr>
        <w:tc>
          <w:tcPr>
            <w:tcW w:w="0" w:type="auto"/>
            <w:vMerge w:val="restar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國際或地區航班</w:t>
            </w:r>
          </w:p>
        </w:tc>
        <w:tc>
          <w:tcPr>
            <w:tcW w:w="949" w:type="pc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頭等艙</w:t>
            </w:r>
          </w:p>
        </w:tc>
        <w:tc>
          <w:tcPr>
            <w:tcW w:w="827" w:type="pct"/>
            <w:vAlign w:val="center"/>
          </w:tcPr>
          <w:p w:rsidR="00C20635" w:rsidRPr="002C68A0" w:rsidRDefault="00472EA3">
            <w:pPr>
              <w:pStyle w:val="af2"/>
              <w:rPr>
                <w:rFonts w:ascii="標楷體" w:eastAsia="標楷體" w:hAnsi="標楷體"/>
              </w:rPr>
            </w:pPr>
            <w:r w:rsidRPr="002C68A0">
              <w:rPr>
                <w:rFonts w:ascii="標楷體" w:eastAsia="標楷體" w:hAnsi="標楷體"/>
                <w:lang w:eastAsia="zh-TW"/>
              </w:rPr>
              <w:t>2</w:t>
            </w:r>
            <w:r w:rsidRPr="002C68A0">
              <w:rPr>
                <w:rFonts w:ascii="標楷體" w:eastAsia="標楷體" w:hAnsi="標楷體" w:hint="eastAsia"/>
                <w:lang w:eastAsia="zh-TW"/>
              </w:rPr>
              <w:t>件</w:t>
            </w:r>
          </w:p>
        </w:tc>
        <w:tc>
          <w:tcPr>
            <w:tcW w:w="1075" w:type="pct"/>
            <w:vMerge/>
            <w:vAlign w:val="center"/>
          </w:tcPr>
          <w:p w:rsidR="00C20635" w:rsidRPr="002C68A0" w:rsidRDefault="00C20635">
            <w:pPr>
              <w:pStyle w:val="af2"/>
              <w:rPr>
                <w:rFonts w:ascii="標楷體" w:eastAsia="標楷體" w:hAnsi="標楷體"/>
              </w:rPr>
            </w:pPr>
          </w:p>
        </w:tc>
        <w:tc>
          <w:tcPr>
            <w:tcW w:w="1284" w:type="pct"/>
            <w:vMerge/>
            <w:vAlign w:val="center"/>
          </w:tcPr>
          <w:p w:rsidR="00C20635" w:rsidRPr="002C68A0" w:rsidRDefault="00C20635">
            <w:pPr>
              <w:pStyle w:val="af2"/>
              <w:rPr>
                <w:rFonts w:ascii="標楷體" w:eastAsia="標楷體" w:hAnsi="標楷體"/>
              </w:rPr>
            </w:pPr>
          </w:p>
        </w:tc>
      </w:tr>
      <w:tr w:rsidR="00173474" w:rsidRPr="002C68A0">
        <w:trPr>
          <w:tblCellSpacing w:w="0" w:type="dxa"/>
        </w:trPr>
        <w:tc>
          <w:tcPr>
            <w:tcW w:w="0" w:type="auto"/>
            <w:vMerge/>
            <w:vAlign w:val="center"/>
          </w:tcPr>
          <w:p w:rsidR="00C20635" w:rsidRPr="002C68A0" w:rsidRDefault="00C20635">
            <w:pPr>
              <w:pStyle w:val="af2"/>
              <w:rPr>
                <w:rFonts w:ascii="標楷體" w:eastAsia="標楷體" w:hAnsi="標楷體"/>
              </w:rPr>
            </w:pPr>
          </w:p>
        </w:tc>
        <w:tc>
          <w:tcPr>
            <w:tcW w:w="949" w:type="pc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公務艙</w:t>
            </w:r>
          </w:p>
        </w:tc>
        <w:tc>
          <w:tcPr>
            <w:tcW w:w="827" w:type="pct"/>
            <w:vMerge w:val="restart"/>
            <w:vAlign w:val="center"/>
          </w:tcPr>
          <w:p w:rsidR="00C20635" w:rsidRPr="002C68A0" w:rsidRDefault="00472EA3">
            <w:pPr>
              <w:pStyle w:val="af2"/>
              <w:rPr>
                <w:rFonts w:ascii="標楷體" w:eastAsia="標楷體" w:hAnsi="標楷體"/>
              </w:rPr>
            </w:pPr>
            <w:r w:rsidRPr="002C68A0">
              <w:rPr>
                <w:rFonts w:ascii="標楷體" w:eastAsia="標楷體" w:hAnsi="標楷體"/>
                <w:lang w:eastAsia="zh-TW"/>
              </w:rPr>
              <w:t>1</w:t>
            </w:r>
            <w:r w:rsidRPr="002C68A0">
              <w:rPr>
                <w:rFonts w:ascii="標楷體" w:eastAsia="標楷體" w:hAnsi="標楷體" w:hint="eastAsia"/>
                <w:lang w:eastAsia="zh-TW"/>
              </w:rPr>
              <w:t>件</w:t>
            </w:r>
          </w:p>
        </w:tc>
        <w:tc>
          <w:tcPr>
            <w:tcW w:w="1075" w:type="pct"/>
            <w:vMerge/>
            <w:vAlign w:val="center"/>
          </w:tcPr>
          <w:p w:rsidR="00C20635" w:rsidRPr="002C68A0" w:rsidRDefault="00C20635">
            <w:pPr>
              <w:pStyle w:val="af2"/>
              <w:rPr>
                <w:rFonts w:ascii="標楷體" w:eastAsia="標楷體" w:hAnsi="標楷體"/>
              </w:rPr>
            </w:pPr>
          </w:p>
        </w:tc>
        <w:tc>
          <w:tcPr>
            <w:tcW w:w="1284" w:type="pct"/>
            <w:vMerge/>
            <w:vAlign w:val="center"/>
          </w:tcPr>
          <w:p w:rsidR="00C20635" w:rsidRPr="002C68A0" w:rsidRDefault="00C20635">
            <w:pPr>
              <w:pStyle w:val="af2"/>
              <w:rPr>
                <w:rFonts w:ascii="標楷體" w:eastAsia="標楷體" w:hAnsi="標楷體"/>
              </w:rPr>
            </w:pPr>
          </w:p>
        </w:tc>
      </w:tr>
      <w:tr w:rsidR="00173474" w:rsidRPr="002C68A0">
        <w:trPr>
          <w:tblCellSpacing w:w="0" w:type="dxa"/>
        </w:trPr>
        <w:tc>
          <w:tcPr>
            <w:tcW w:w="0" w:type="auto"/>
            <w:vMerge/>
            <w:vAlign w:val="center"/>
          </w:tcPr>
          <w:p w:rsidR="00C20635" w:rsidRPr="002C68A0" w:rsidRDefault="00C20635">
            <w:pPr>
              <w:pStyle w:val="af2"/>
              <w:rPr>
                <w:rFonts w:ascii="標楷體" w:eastAsia="標楷體" w:hAnsi="標楷體"/>
              </w:rPr>
            </w:pPr>
          </w:p>
        </w:tc>
        <w:tc>
          <w:tcPr>
            <w:tcW w:w="949" w:type="pc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明珠經濟艙</w:t>
            </w:r>
          </w:p>
        </w:tc>
        <w:tc>
          <w:tcPr>
            <w:tcW w:w="827" w:type="pct"/>
            <w:vMerge/>
            <w:vAlign w:val="center"/>
          </w:tcPr>
          <w:p w:rsidR="00C20635" w:rsidRPr="002C68A0" w:rsidRDefault="00C20635">
            <w:pPr>
              <w:pStyle w:val="af2"/>
              <w:rPr>
                <w:rFonts w:ascii="標楷體" w:eastAsia="標楷體" w:hAnsi="標楷體"/>
              </w:rPr>
            </w:pPr>
          </w:p>
        </w:tc>
        <w:tc>
          <w:tcPr>
            <w:tcW w:w="1075" w:type="pct"/>
            <w:vMerge/>
            <w:vAlign w:val="center"/>
          </w:tcPr>
          <w:p w:rsidR="00C20635" w:rsidRPr="002C68A0" w:rsidRDefault="00C20635">
            <w:pPr>
              <w:pStyle w:val="af2"/>
              <w:rPr>
                <w:rFonts w:ascii="標楷體" w:eastAsia="標楷體" w:hAnsi="標楷體"/>
              </w:rPr>
            </w:pPr>
          </w:p>
        </w:tc>
        <w:tc>
          <w:tcPr>
            <w:tcW w:w="1284" w:type="pct"/>
            <w:vMerge/>
            <w:vAlign w:val="center"/>
          </w:tcPr>
          <w:p w:rsidR="00C20635" w:rsidRPr="002C68A0" w:rsidRDefault="00C20635">
            <w:pPr>
              <w:pStyle w:val="af2"/>
              <w:rPr>
                <w:rFonts w:ascii="標楷體" w:eastAsia="標楷體" w:hAnsi="標楷體"/>
              </w:rPr>
            </w:pPr>
          </w:p>
        </w:tc>
      </w:tr>
      <w:tr w:rsidR="00173474" w:rsidRPr="002C68A0">
        <w:trPr>
          <w:tblCellSpacing w:w="0" w:type="dxa"/>
        </w:trPr>
        <w:tc>
          <w:tcPr>
            <w:tcW w:w="0" w:type="auto"/>
            <w:vMerge/>
            <w:vAlign w:val="center"/>
          </w:tcPr>
          <w:p w:rsidR="00C20635" w:rsidRPr="002C68A0" w:rsidRDefault="00C20635">
            <w:pPr>
              <w:pStyle w:val="af2"/>
              <w:rPr>
                <w:rFonts w:ascii="標楷體" w:eastAsia="標楷體" w:hAnsi="標楷體"/>
              </w:rPr>
            </w:pPr>
          </w:p>
        </w:tc>
        <w:tc>
          <w:tcPr>
            <w:tcW w:w="949" w:type="pc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經濟艙</w:t>
            </w:r>
          </w:p>
        </w:tc>
        <w:tc>
          <w:tcPr>
            <w:tcW w:w="827" w:type="pct"/>
            <w:vMerge/>
            <w:vAlign w:val="center"/>
          </w:tcPr>
          <w:p w:rsidR="00C20635" w:rsidRPr="002C68A0" w:rsidRDefault="00C20635">
            <w:pPr>
              <w:pStyle w:val="af2"/>
              <w:rPr>
                <w:rFonts w:ascii="標楷體" w:eastAsia="標楷體" w:hAnsi="標楷體"/>
              </w:rPr>
            </w:pPr>
          </w:p>
        </w:tc>
        <w:tc>
          <w:tcPr>
            <w:tcW w:w="1075" w:type="pct"/>
            <w:vMerge/>
            <w:vAlign w:val="center"/>
          </w:tcPr>
          <w:p w:rsidR="00C20635" w:rsidRPr="002C68A0" w:rsidRDefault="00C20635">
            <w:pPr>
              <w:pStyle w:val="af2"/>
              <w:rPr>
                <w:rFonts w:ascii="標楷體" w:eastAsia="標楷體" w:hAnsi="標楷體"/>
              </w:rPr>
            </w:pPr>
          </w:p>
        </w:tc>
        <w:tc>
          <w:tcPr>
            <w:tcW w:w="1284" w:type="pct"/>
            <w:vMerge/>
            <w:vAlign w:val="center"/>
          </w:tcPr>
          <w:p w:rsidR="00C20635" w:rsidRPr="002C68A0" w:rsidRDefault="00C20635">
            <w:pPr>
              <w:pStyle w:val="af2"/>
              <w:rPr>
                <w:rFonts w:ascii="標楷體" w:eastAsia="標楷體" w:hAnsi="標楷體"/>
              </w:rPr>
            </w:pPr>
          </w:p>
        </w:tc>
      </w:tr>
      <w:tr w:rsidR="00173474" w:rsidRPr="002C68A0">
        <w:trPr>
          <w:tblCellSpacing w:w="0" w:type="dxa"/>
        </w:trPr>
        <w:tc>
          <w:tcPr>
            <w:tcW w:w="0" w:type="auto"/>
            <w:gridSpan w:val="5"/>
            <w:vAlign w:val="center"/>
          </w:tcPr>
          <w:p w:rsidR="004F7D54" w:rsidRPr="002C68A0" w:rsidRDefault="00472EA3">
            <w:pPr>
              <w:pStyle w:val="af2"/>
              <w:jc w:val="both"/>
              <w:rPr>
                <w:rFonts w:ascii="標楷體" w:eastAsia="標楷體" w:hAnsi="標楷體"/>
              </w:rPr>
            </w:pPr>
            <w:r w:rsidRPr="002C68A0">
              <w:rPr>
                <w:rFonts w:ascii="標楷體" w:eastAsia="標楷體" w:hAnsi="標楷體" w:hint="eastAsia"/>
                <w:lang w:eastAsia="zh-TW"/>
              </w:rPr>
              <w:t>注：</w:t>
            </w:r>
          </w:p>
          <w:p w:rsidR="004F7D54" w:rsidRPr="002C68A0" w:rsidRDefault="00472EA3">
            <w:pPr>
              <w:pStyle w:val="af2"/>
              <w:jc w:val="both"/>
              <w:rPr>
                <w:rFonts w:ascii="標楷體" w:eastAsia="標楷體" w:hAnsi="標楷體"/>
              </w:rPr>
            </w:pPr>
            <w:r w:rsidRPr="002C68A0">
              <w:rPr>
                <w:rFonts w:ascii="標楷體" w:eastAsia="標楷體" w:hAnsi="標楷體"/>
                <w:lang w:eastAsia="zh-TW"/>
              </w:rPr>
              <w:lastRenderedPageBreak/>
              <w:t>1</w:t>
            </w:r>
            <w:r w:rsidRPr="002C68A0">
              <w:rPr>
                <w:rFonts w:ascii="標楷體" w:eastAsia="標楷體" w:hAnsi="標楷體" w:hint="eastAsia"/>
                <w:lang w:eastAsia="zh-TW"/>
              </w:rPr>
              <w:t>、超過上述重量、件數或體積限制的隨身攜帶物品應作為托運行李運輸，請</w:t>
            </w:r>
            <w:proofErr w:type="gramStart"/>
            <w:r w:rsidRPr="002C68A0">
              <w:rPr>
                <w:rFonts w:ascii="標楷體" w:eastAsia="標楷體" w:hAnsi="標楷體" w:hint="eastAsia"/>
                <w:lang w:eastAsia="zh-TW"/>
              </w:rPr>
              <w:t>提前在值機</w:t>
            </w:r>
            <w:proofErr w:type="gramEnd"/>
            <w:r w:rsidRPr="002C68A0">
              <w:rPr>
                <w:rFonts w:ascii="標楷體" w:eastAsia="標楷體" w:hAnsi="標楷體" w:hint="eastAsia"/>
                <w:lang w:eastAsia="zh-TW"/>
              </w:rPr>
              <w:t>櫃檯、自助行李托運設備辦理。南航</w:t>
            </w:r>
            <w:proofErr w:type="gramStart"/>
            <w:r w:rsidRPr="002C68A0">
              <w:rPr>
                <w:rFonts w:ascii="標楷體" w:eastAsia="標楷體" w:hAnsi="標楷體" w:hint="eastAsia"/>
                <w:lang w:eastAsia="zh-TW"/>
              </w:rPr>
              <w:t>可能在值機</w:t>
            </w:r>
            <w:proofErr w:type="gramEnd"/>
            <w:r w:rsidRPr="002C68A0">
              <w:rPr>
                <w:rFonts w:ascii="標楷體" w:eastAsia="標楷體" w:hAnsi="標楷體" w:hint="eastAsia"/>
                <w:lang w:eastAsia="zh-TW"/>
              </w:rPr>
              <w:t>、安檢、登機口、客艙進行行李檢查，超出限額的部分將按適用的超額行李收費標準收取費用。</w:t>
            </w:r>
          </w:p>
        </w:tc>
      </w:tr>
    </w:tbl>
    <w:p w:rsidR="00C20635" w:rsidRPr="007F13AD" w:rsidRDefault="00472EA3" w:rsidP="007F13AD">
      <w:pPr>
        <w:ind w:firstLineChars="200" w:firstLine="520"/>
        <w:rPr>
          <w:rFonts w:ascii="標楷體" w:eastAsia="標楷體" w:hAnsi="標楷體"/>
          <w:sz w:val="26"/>
          <w:szCs w:val="26"/>
        </w:rPr>
      </w:pPr>
      <w:r w:rsidRPr="007F13AD">
        <w:rPr>
          <w:rFonts w:ascii="標楷體" w:eastAsia="標楷體" w:hAnsi="標楷體" w:hint="eastAsia"/>
          <w:sz w:val="26"/>
          <w:szCs w:val="26"/>
          <w:lang w:eastAsia="zh-TW"/>
        </w:rPr>
        <w:lastRenderedPageBreak/>
        <w:t>溫馨提示：</w:t>
      </w:r>
    </w:p>
    <w:p w:rsidR="00C20635" w:rsidRPr="007F13AD" w:rsidRDefault="00472EA3" w:rsidP="002C68A0">
      <w:pPr>
        <w:rPr>
          <w:rFonts w:ascii="標楷體" w:eastAsia="標楷體" w:hAnsi="標楷體"/>
          <w:sz w:val="26"/>
          <w:szCs w:val="26"/>
        </w:rPr>
      </w:pPr>
      <w:r w:rsidRPr="007F13AD">
        <w:rPr>
          <w:rFonts w:ascii="標楷體" w:eastAsia="標楷體" w:hAnsi="標楷體" w:hint="eastAsia"/>
          <w:sz w:val="26"/>
          <w:szCs w:val="26"/>
          <w:lang w:eastAsia="zh-TW"/>
        </w:rPr>
        <w:t>（</w:t>
      </w:r>
      <w:r w:rsidRPr="007F13AD">
        <w:rPr>
          <w:rFonts w:ascii="標楷體" w:eastAsia="標楷體" w:hAnsi="標楷體"/>
          <w:sz w:val="26"/>
          <w:szCs w:val="26"/>
          <w:lang w:eastAsia="zh-TW"/>
        </w:rPr>
        <w:t>1</w:t>
      </w:r>
      <w:r w:rsidRPr="007F13AD">
        <w:rPr>
          <w:rFonts w:ascii="標楷體" w:eastAsia="標楷體" w:hAnsi="標楷體" w:hint="eastAsia"/>
          <w:sz w:val="26"/>
          <w:szCs w:val="26"/>
          <w:lang w:eastAsia="zh-TW"/>
        </w:rPr>
        <w:t>）隨身攜帶物品三邊</w:t>
      </w:r>
      <w:proofErr w:type="gramStart"/>
      <w:r w:rsidRPr="007F13AD">
        <w:rPr>
          <w:rFonts w:ascii="標楷體" w:eastAsia="標楷體" w:hAnsi="標楷體" w:hint="eastAsia"/>
          <w:sz w:val="26"/>
          <w:szCs w:val="26"/>
          <w:lang w:eastAsia="zh-TW"/>
        </w:rPr>
        <w:t>之和須小於</w:t>
      </w:r>
      <w:proofErr w:type="gramEnd"/>
      <w:r w:rsidRPr="007F13AD">
        <w:rPr>
          <w:rFonts w:ascii="標楷體" w:eastAsia="標楷體" w:hAnsi="標楷體" w:hint="eastAsia"/>
          <w:sz w:val="26"/>
          <w:szCs w:val="26"/>
          <w:lang w:eastAsia="zh-TW"/>
        </w:rPr>
        <w:t>（等於）</w:t>
      </w:r>
      <w:r w:rsidRPr="007F13AD">
        <w:rPr>
          <w:rFonts w:ascii="標楷體" w:eastAsia="標楷體" w:hAnsi="標楷體"/>
          <w:sz w:val="26"/>
          <w:szCs w:val="26"/>
          <w:lang w:eastAsia="zh-TW"/>
        </w:rPr>
        <w:t>115</w:t>
      </w:r>
      <w:r w:rsidR="002C68A0" w:rsidRPr="007F13AD">
        <w:rPr>
          <w:rFonts w:ascii="標楷體" w:eastAsia="標楷體" w:hAnsi="標楷體" w:hint="eastAsia"/>
          <w:sz w:val="26"/>
          <w:szCs w:val="26"/>
          <w:lang w:eastAsia="zh-TW"/>
        </w:rPr>
        <w:t>公分</w:t>
      </w:r>
      <w:r w:rsidRPr="007F13AD">
        <w:rPr>
          <w:rFonts w:ascii="標楷體" w:eastAsia="標楷體" w:hAnsi="標楷體" w:hint="eastAsia"/>
          <w:sz w:val="26"/>
          <w:szCs w:val="26"/>
          <w:lang w:eastAsia="zh-TW"/>
        </w:rPr>
        <w:t>，可大致參考標準</w:t>
      </w:r>
      <w:r w:rsidRPr="007F13AD">
        <w:rPr>
          <w:rFonts w:ascii="標楷體" w:eastAsia="標楷體" w:hAnsi="標楷體"/>
          <w:sz w:val="26"/>
          <w:szCs w:val="26"/>
          <w:lang w:eastAsia="zh-TW"/>
        </w:rPr>
        <w:t>20</w:t>
      </w:r>
      <w:r w:rsidRPr="007F13AD">
        <w:rPr>
          <w:rFonts w:ascii="標楷體" w:eastAsia="標楷體" w:hAnsi="標楷體" w:hint="eastAsia"/>
          <w:sz w:val="26"/>
          <w:szCs w:val="26"/>
          <w:lang w:eastAsia="zh-TW"/>
        </w:rPr>
        <w:t>寸行李箱的尺寸，具體請以機場安全檢查部門要求為准。</w:t>
      </w:r>
    </w:p>
    <w:p w:rsidR="00C20635" w:rsidRPr="007F13AD" w:rsidRDefault="00472EA3" w:rsidP="002C68A0">
      <w:pPr>
        <w:rPr>
          <w:rFonts w:ascii="標楷體" w:eastAsia="標楷體" w:hAnsi="標楷體"/>
          <w:sz w:val="26"/>
          <w:szCs w:val="26"/>
        </w:rPr>
      </w:pPr>
      <w:r w:rsidRPr="007F13AD">
        <w:rPr>
          <w:rFonts w:ascii="標楷體" w:eastAsia="標楷體" w:hAnsi="標楷體" w:hint="eastAsia"/>
          <w:sz w:val="26"/>
          <w:szCs w:val="26"/>
          <w:lang w:eastAsia="zh-TW"/>
        </w:rPr>
        <w:t>（</w:t>
      </w:r>
      <w:r w:rsidRPr="007F13AD">
        <w:rPr>
          <w:rFonts w:ascii="標楷體" w:eastAsia="標楷體" w:hAnsi="標楷體"/>
          <w:sz w:val="26"/>
          <w:szCs w:val="26"/>
          <w:lang w:eastAsia="zh-TW"/>
        </w:rPr>
        <w:t>2</w:t>
      </w:r>
      <w:r w:rsidR="002C68A0" w:rsidRPr="007F13AD">
        <w:rPr>
          <w:rFonts w:ascii="標楷體" w:eastAsia="標楷體" w:hAnsi="標楷體" w:hint="eastAsia"/>
          <w:sz w:val="26"/>
          <w:szCs w:val="26"/>
          <w:lang w:eastAsia="zh-TW"/>
        </w:rPr>
        <w:t>）機場安全檢查部門可能會根據</w:t>
      </w:r>
      <w:r w:rsidRPr="007F13AD">
        <w:rPr>
          <w:rFonts w:ascii="標楷體" w:eastAsia="標楷體" w:hAnsi="標楷體" w:hint="eastAsia"/>
          <w:sz w:val="26"/>
          <w:szCs w:val="26"/>
          <w:lang w:eastAsia="zh-TW"/>
        </w:rPr>
        <w:t>情況調整隨身攜帶物品的範圍，請您予以配合。</w:t>
      </w:r>
    </w:p>
    <w:p w:rsidR="00C20635" w:rsidRPr="007F13AD" w:rsidRDefault="00472EA3" w:rsidP="007F13AD">
      <w:pPr>
        <w:pStyle w:val="1"/>
        <w:ind w:firstLineChars="200" w:firstLine="520"/>
        <w:rPr>
          <w:rFonts w:ascii="標楷體" w:eastAsia="標楷體" w:hAnsi="標楷體"/>
          <w:sz w:val="26"/>
          <w:szCs w:val="26"/>
        </w:rPr>
      </w:pPr>
      <w:r w:rsidRPr="007F13AD">
        <w:rPr>
          <w:rFonts w:ascii="標楷體" w:eastAsia="標楷體" w:hAnsi="標楷體" w:hint="eastAsia"/>
          <w:sz w:val="26"/>
          <w:szCs w:val="26"/>
          <w:lang w:eastAsia="zh-TW"/>
        </w:rPr>
        <w:t>二、托運行李</w:t>
      </w:r>
      <w:r w:rsidR="005229CF">
        <w:rPr>
          <w:rFonts w:ascii="標楷體" w:eastAsia="標楷體" w:hAnsi="標楷體" w:hint="eastAsia"/>
          <w:sz w:val="26"/>
          <w:szCs w:val="26"/>
          <w:lang w:eastAsia="zh-TW"/>
        </w:rPr>
        <w:t>規定</w:t>
      </w:r>
    </w:p>
    <w:p w:rsidR="00C20635" w:rsidRPr="007F13AD" w:rsidRDefault="00472EA3" w:rsidP="007F13AD">
      <w:pPr>
        <w:pStyle w:val="2"/>
        <w:ind w:firstLineChars="200" w:firstLine="520"/>
        <w:rPr>
          <w:rFonts w:ascii="標楷體" w:eastAsia="標楷體" w:hAnsi="標楷體"/>
          <w:sz w:val="26"/>
          <w:szCs w:val="26"/>
        </w:rPr>
      </w:pPr>
      <w:r w:rsidRPr="007F13AD">
        <w:rPr>
          <w:rFonts w:ascii="標楷體" w:eastAsia="標楷體" w:hAnsi="標楷體" w:hint="eastAsia"/>
          <w:sz w:val="26"/>
          <w:szCs w:val="26"/>
          <w:lang w:eastAsia="zh-TW"/>
        </w:rPr>
        <w:t>（一）托運行李限額</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2165"/>
        <w:gridCol w:w="2164"/>
        <w:gridCol w:w="2263"/>
        <w:gridCol w:w="4134"/>
      </w:tblGrid>
      <w:tr w:rsidR="00173474" w:rsidRPr="002C68A0">
        <w:trPr>
          <w:tblCellSpacing w:w="0" w:type="dxa"/>
        </w:trPr>
        <w:tc>
          <w:tcPr>
            <w:tcW w:w="0" w:type="auto"/>
            <w:vAlign w:val="center"/>
          </w:tcPr>
          <w:p w:rsidR="00C20635" w:rsidRPr="002C68A0" w:rsidRDefault="00472EA3">
            <w:pPr>
              <w:pStyle w:val="af2"/>
              <w:rPr>
                <w:rFonts w:ascii="標楷體" w:eastAsia="標楷體" w:hAnsi="標楷體"/>
                <w:b/>
              </w:rPr>
            </w:pPr>
            <w:r w:rsidRPr="002C68A0">
              <w:rPr>
                <w:rFonts w:ascii="標楷體" w:eastAsia="標楷體" w:hAnsi="標楷體" w:hint="eastAsia"/>
                <w:b/>
                <w:lang w:eastAsia="zh-TW"/>
              </w:rPr>
              <w:t>航班類型</w:t>
            </w:r>
          </w:p>
        </w:tc>
        <w:tc>
          <w:tcPr>
            <w:tcW w:w="0" w:type="auto"/>
            <w:vAlign w:val="center"/>
          </w:tcPr>
          <w:p w:rsidR="00C20635" w:rsidRPr="002C68A0" w:rsidRDefault="00472EA3">
            <w:pPr>
              <w:pStyle w:val="af2"/>
              <w:rPr>
                <w:rFonts w:ascii="標楷體" w:eastAsia="標楷體" w:hAnsi="標楷體"/>
                <w:b/>
              </w:rPr>
            </w:pPr>
            <w:r w:rsidRPr="002C68A0">
              <w:rPr>
                <w:rFonts w:ascii="標楷體" w:eastAsia="標楷體" w:hAnsi="標楷體" w:hint="eastAsia"/>
                <w:b/>
                <w:lang w:eastAsia="zh-TW"/>
              </w:rPr>
              <w:t>航線</w:t>
            </w:r>
          </w:p>
        </w:tc>
        <w:tc>
          <w:tcPr>
            <w:tcW w:w="1055" w:type="pct"/>
            <w:vAlign w:val="center"/>
          </w:tcPr>
          <w:p w:rsidR="00C20635" w:rsidRPr="002C68A0" w:rsidRDefault="00472EA3">
            <w:pPr>
              <w:pStyle w:val="af2"/>
              <w:rPr>
                <w:rFonts w:ascii="標楷體" w:eastAsia="標楷體" w:hAnsi="標楷體"/>
                <w:b/>
              </w:rPr>
            </w:pPr>
            <w:r w:rsidRPr="002C68A0">
              <w:rPr>
                <w:rFonts w:ascii="標楷體" w:eastAsia="標楷體" w:hAnsi="標楷體" w:hint="eastAsia"/>
                <w:b/>
                <w:lang w:eastAsia="zh-TW"/>
              </w:rPr>
              <w:t>每件重量</w:t>
            </w:r>
            <w:r w:rsidRPr="002C68A0">
              <w:rPr>
                <w:rFonts w:ascii="標楷體" w:eastAsia="標楷體" w:hAnsi="標楷體" w:hint="eastAsia"/>
                <w:b/>
                <w:color w:val="FF0000"/>
                <w:lang w:eastAsia="zh-TW"/>
              </w:rPr>
              <w:t>上限</w:t>
            </w:r>
          </w:p>
        </w:tc>
        <w:tc>
          <w:tcPr>
            <w:tcW w:w="1927" w:type="pct"/>
            <w:vAlign w:val="center"/>
          </w:tcPr>
          <w:p w:rsidR="00C20635" w:rsidRPr="002C68A0" w:rsidRDefault="00472EA3">
            <w:pPr>
              <w:pStyle w:val="af2"/>
              <w:rPr>
                <w:rFonts w:ascii="標楷體" w:eastAsia="標楷體" w:hAnsi="標楷體"/>
                <w:b/>
              </w:rPr>
            </w:pPr>
            <w:r w:rsidRPr="002C68A0">
              <w:rPr>
                <w:rFonts w:ascii="標楷體" w:eastAsia="標楷體" w:hAnsi="標楷體" w:hint="eastAsia"/>
                <w:b/>
                <w:lang w:eastAsia="zh-TW"/>
              </w:rPr>
              <w:t>每件尺寸限制</w:t>
            </w:r>
          </w:p>
        </w:tc>
      </w:tr>
      <w:tr w:rsidR="00173474" w:rsidRPr="002C68A0">
        <w:trPr>
          <w:tblCellSpacing w:w="0" w:type="dxa"/>
        </w:trPr>
        <w:tc>
          <w:tcPr>
            <w:tcW w:w="0" w:type="auto"/>
            <w:vAlign w:val="center"/>
          </w:tcPr>
          <w:p w:rsidR="00C20635" w:rsidRPr="002C68A0" w:rsidRDefault="002C68A0">
            <w:pPr>
              <w:pStyle w:val="af2"/>
              <w:rPr>
                <w:rFonts w:ascii="標楷體" w:eastAsia="標楷體" w:hAnsi="標楷體"/>
              </w:rPr>
            </w:pPr>
            <w:r>
              <w:rPr>
                <w:rFonts w:ascii="標楷體" w:eastAsia="標楷體" w:hAnsi="標楷體" w:hint="eastAsia"/>
                <w:lang w:eastAsia="zh-TW"/>
              </w:rPr>
              <w:t>大陸境內</w:t>
            </w:r>
            <w:r w:rsidR="00472EA3" w:rsidRPr="002C68A0">
              <w:rPr>
                <w:rFonts w:ascii="標楷體" w:eastAsia="標楷體" w:hAnsi="標楷體" w:hint="eastAsia"/>
                <w:lang w:eastAsia="zh-TW"/>
              </w:rPr>
              <w:t>航班</w:t>
            </w:r>
          </w:p>
        </w:tc>
        <w:tc>
          <w:tcPr>
            <w:tcW w:w="0" w:type="auto"/>
            <w:vAlign w:val="center"/>
          </w:tcPr>
          <w:p w:rsidR="00C20635" w:rsidRPr="002C68A0" w:rsidRDefault="00C20635">
            <w:pPr>
              <w:pStyle w:val="af2"/>
              <w:rPr>
                <w:rFonts w:ascii="標楷體" w:eastAsia="標楷體" w:hAnsi="標楷體"/>
              </w:rPr>
            </w:pPr>
          </w:p>
        </w:tc>
        <w:tc>
          <w:tcPr>
            <w:tcW w:w="1055" w:type="pct"/>
            <w:vAlign w:val="center"/>
          </w:tcPr>
          <w:p w:rsidR="00C20635" w:rsidRPr="002C68A0" w:rsidRDefault="00472EA3">
            <w:pPr>
              <w:pStyle w:val="af2"/>
              <w:rPr>
                <w:rFonts w:ascii="標楷體" w:eastAsia="標楷體" w:hAnsi="標楷體"/>
              </w:rPr>
            </w:pPr>
            <w:r w:rsidRPr="002C68A0">
              <w:rPr>
                <w:rFonts w:ascii="標楷體" w:eastAsia="標楷體" w:hAnsi="標楷體"/>
                <w:lang w:eastAsia="zh-TW"/>
              </w:rPr>
              <w:t>50</w:t>
            </w:r>
            <w:r w:rsidRPr="002C68A0">
              <w:rPr>
                <w:rFonts w:ascii="標楷體" w:eastAsia="標楷體" w:hAnsi="標楷體" w:hint="eastAsia"/>
                <w:lang w:eastAsia="zh-TW"/>
              </w:rPr>
              <w:t>千克</w:t>
            </w:r>
            <w:r w:rsidRPr="002C68A0">
              <w:rPr>
                <w:rFonts w:ascii="標楷體" w:eastAsia="標楷體" w:hAnsi="標楷體"/>
                <w:lang w:eastAsia="zh-TW"/>
              </w:rPr>
              <w:t>/</w:t>
            </w:r>
            <w:r w:rsidRPr="002C68A0">
              <w:rPr>
                <w:rFonts w:ascii="標楷體" w:eastAsia="標楷體" w:hAnsi="標楷體" w:hint="eastAsia"/>
                <w:lang w:eastAsia="zh-TW"/>
              </w:rPr>
              <w:t>件</w:t>
            </w:r>
          </w:p>
        </w:tc>
        <w:tc>
          <w:tcPr>
            <w:tcW w:w="1927" w:type="pc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每件體積不超過</w:t>
            </w:r>
            <w:r w:rsidRPr="002C68A0">
              <w:rPr>
                <w:rFonts w:ascii="標楷體" w:eastAsia="標楷體" w:hAnsi="標楷體"/>
                <w:lang w:eastAsia="zh-TW"/>
              </w:rPr>
              <w:t>40*60*100</w:t>
            </w:r>
            <w:proofErr w:type="gramStart"/>
            <w:r w:rsidRPr="002C68A0">
              <w:rPr>
                <w:rFonts w:ascii="標楷體" w:eastAsia="標楷體" w:hAnsi="標楷體" w:hint="eastAsia"/>
                <w:lang w:eastAsia="zh-TW"/>
              </w:rPr>
              <w:t>釐</w:t>
            </w:r>
            <w:proofErr w:type="gramEnd"/>
            <w:r w:rsidRPr="002C68A0">
              <w:rPr>
                <w:rFonts w:ascii="標楷體" w:eastAsia="標楷體" w:hAnsi="標楷體" w:hint="eastAsia"/>
                <w:lang w:eastAsia="zh-TW"/>
              </w:rPr>
              <w:t>米</w:t>
            </w:r>
          </w:p>
        </w:tc>
      </w:tr>
      <w:tr w:rsidR="00173474" w:rsidRPr="002C68A0">
        <w:trPr>
          <w:tblCellSpacing w:w="0" w:type="dxa"/>
        </w:trPr>
        <w:tc>
          <w:tcPr>
            <w:tcW w:w="0" w:type="auto"/>
            <w:vMerge w:val="restar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國際或地區航班</w:t>
            </w:r>
          </w:p>
        </w:tc>
        <w:tc>
          <w:tcPr>
            <w:tcW w:w="0" w:type="auto"/>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涉及美國航線</w:t>
            </w:r>
          </w:p>
        </w:tc>
        <w:tc>
          <w:tcPr>
            <w:tcW w:w="1055" w:type="pct"/>
            <w:vAlign w:val="center"/>
          </w:tcPr>
          <w:p w:rsidR="00C20635" w:rsidRPr="002C68A0" w:rsidRDefault="00472EA3">
            <w:pPr>
              <w:pStyle w:val="af2"/>
              <w:rPr>
                <w:rFonts w:ascii="標楷體" w:eastAsia="標楷體" w:hAnsi="標楷體"/>
              </w:rPr>
            </w:pPr>
            <w:r w:rsidRPr="002C68A0">
              <w:rPr>
                <w:rFonts w:ascii="標楷體" w:eastAsia="標楷體" w:hAnsi="標楷體"/>
                <w:lang w:eastAsia="zh-TW"/>
              </w:rPr>
              <w:t>45</w:t>
            </w:r>
            <w:r w:rsidRPr="002C68A0">
              <w:rPr>
                <w:rFonts w:ascii="標楷體" w:eastAsia="標楷體" w:hAnsi="標楷體" w:hint="eastAsia"/>
                <w:lang w:eastAsia="zh-TW"/>
              </w:rPr>
              <w:t>千克</w:t>
            </w:r>
            <w:r w:rsidRPr="002C68A0">
              <w:rPr>
                <w:rFonts w:ascii="標楷體" w:eastAsia="標楷體" w:hAnsi="標楷體"/>
                <w:lang w:eastAsia="zh-TW"/>
              </w:rPr>
              <w:t>/</w:t>
            </w:r>
            <w:r w:rsidRPr="002C68A0">
              <w:rPr>
                <w:rFonts w:ascii="標楷體" w:eastAsia="標楷體" w:hAnsi="標楷體" w:hint="eastAsia"/>
                <w:lang w:eastAsia="zh-TW"/>
              </w:rPr>
              <w:t>件</w:t>
            </w:r>
          </w:p>
        </w:tc>
        <w:tc>
          <w:tcPr>
            <w:tcW w:w="1927" w:type="pct"/>
            <w:vMerge w:val="restart"/>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每件三邊之和不超過</w:t>
            </w:r>
            <w:r w:rsidRPr="002C68A0">
              <w:rPr>
                <w:rFonts w:ascii="標楷體" w:eastAsia="標楷體" w:hAnsi="標楷體"/>
                <w:lang w:eastAsia="zh-TW"/>
              </w:rPr>
              <w:t>158</w:t>
            </w:r>
            <w:proofErr w:type="gramStart"/>
            <w:r w:rsidRPr="002C68A0">
              <w:rPr>
                <w:rFonts w:ascii="標楷體" w:eastAsia="標楷體" w:hAnsi="標楷體" w:hint="eastAsia"/>
                <w:lang w:eastAsia="zh-TW"/>
              </w:rPr>
              <w:t>釐</w:t>
            </w:r>
            <w:proofErr w:type="gramEnd"/>
            <w:r w:rsidRPr="002C68A0">
              <w:rPr>
                <w:rFonts w:ascii="標楷體" w:eastAsia="標楷體" w:hAnsi="標楷體" w:hint="eastAsia"/>
                <w:lang w:eastAsia="zh-TW"/>
              </w:rPr>
              <w:t>米</w:t>
            </w:r>
          </w:p>
        </w:tc>
      </w:tr>
      <w:tr w:rsidR="00173474" w:rsidRPr="002C68A0">
        <w:trPr>
          <w:tblCellSpacing w:w="0" w:type="dxa"/>
        </w:trPr>
        <w:tc>
          <w:tcPr>
            <w:tcW w:w="0" w:type="auto"/>
            <w:vMerge/>
            <w:vAlign w:val="center"/>
          </w:tcPr>
          <w:p w:rsidR="00C20635" w:rsidRPr="002C68A0" w:rsidRDefault="00C20635">
            <w:pPr>
              <w:pStyle w:val="af2"/>
              <w:rPr>
                <w:rFonts w:ascii="標楷體" w:eastAsia="標楷體" w:hAnsi="標楷體"/>
              </w:rPr>
            </w:pPr>
          </w:p>
        </w:tc>
        <w:tc>
          <w:tcPr>
            <w:tcW w:w="0" w:type="auto"/>
            <w:vAlign w:val="center"/>
          </w:tcPr>
          <w:p w:rsidR="00C20635" w:rsidRPr="002C68A0" w:rsidRDefault="00472EA3">
            <w:pPr>
              <w:pStyle w:val="af2"/>
              <w:rPr>
                <w:rFonts w:ascii="標楷體" w:eastAsia="標楷體" w:hAnsi="標楷體"/>
              </w:rPr>
            </w:pPr>
            <w:r w:rsidRPr="002C68A0">
              <w:rPr>
                <w:rFonts w:ascii="標楷體" w:eastAsia="標楷體" w:hAnsi="標楷體" w:hint="eastAsia"/>
                <w:lang w:eastAsia="zh-TW"/>
              </w:rPr>
              <w:t>不涉及美國航線</w:t>
            </w:r>
          </w:p>
        </w:tc>
        <w:tc>
          <w:tcPr>
            <w:tcW w:w="1055" w:type="pct"/>
            <w:vAlign w:val="center"/>
          </w:tcPr>
          <w:p w:rsidR="00C20635" w:rsidRPr="002C68A0" w:rsidRDefault="00472EA3">
            <w:pPr>
              <w:pStyle w:val="af2"/>
              <w:rPr>
                <w:rFonts w:ascii="標楷體" w:eastAsia="標楷體" w:hAnsi="標楷體"/>
              </w:rPr>
            </w:pPr>
            <w:r w:rsidRPr="002C68A0">
              <w:rPr>
                <w:rFonts w:ascii="標楷體" w:eastAsia="標楷體" w:hAnsi="標楷體"/>
                <w:lang w:eastAsia="zh-TW"/>
              </w:rPr>
              <w:t>32</w:t>
            </w:r>
            <w:r w:rsidRPr="002C68A0">
              <w:rPr>
                <w:rFonts w:ascii="標楷體" w:eastAsia="標楷體" w:hAnsi="標楷體" w:hint="eastAsia"/>
                <w:lang w:eastAsia="zh-TW"/>
              </w:rPr>
              <w:t>千克</w:t>
            </w:r>
            <w:r w:rsidRPr="002C68A0">
              <w:rPr>
                <w:rFonts w:ascii="標楷體" w:eastAsia="標楷體" w:hAnsi="標楷體"/>
                <w:lang w:eastAsia="zh-TW"/>
              </w:rPr>
              <w:t>/</w:t>
            </w:r>
            <w:r w:rsidRPr="002C68A0">
              <w:rPr>
                <w:rFonts w:ascii="標楷體" w:eastAsia="標楷體" w:hAnsi="標楷體" w:hint="eastAsia"/>
                <w:lang w:eastAsia="zh-TW"/>
              </w:rPr>
              <w:t>件</w:t>
            </w:r>
          </w:p>
        </w:tc>
        <w:tc>
          <w:tcPr>
            <w:tcW w:w="1927" w:type="pct"/>
            <w:vMerge/>
            <w:vAlign w:val="center"/>
          </w:tcPr>
          <w:p w:rsidR="00C20635" w:rsidRPr="002C68A0" w:rsidRDefault="00C20635">
            <w:pPr>
              <w:pStyle w:val="af2"/>
              <w:rPr>
                <w:rFonts w:ascii="標楷體" w:eastAsia="標楷體" w:hAnsi="標楷體"/>
              </w:rPr>
            </w:pPr>
          </w:p>
        </w:tc>
      </w:tr>
      <w:tr w:rsidR="00173474" w:rsidRPr="002C68A0">
        <w:trPr>
          <w:tblCellSpacing w:w="0" w:type="dxa"/>
        </w:trPr>
        <w:tc>
          <w:tcPr>
            <w:tcW w:w="0" w:type="auto"/>
            <w:gridSpan w:val="4"/>
            <w:vAlign w:val="center"/>
          </w:tcPr>
          <w:p w:rsidR="00C20635" w:rsidRPr="002C68A0" w:rsidRDefault="00472EA3">
            <w:pPr>
              <w:pStyle w:val="af2"/>
              <w:jc w:val="both"/>
              <w:rPr>
                <w:rFonts w:ascii="標楷體" w:eastAsia="標楷體" w:hAnsi="標楷體"/>
              </w:rPr>
            </w:pPr>
            <w:r w:rsidRPr="002C68A0">
              <w:rPr>
                <w:rFonts w:ascii="標楷體" w:eastAsia="標楷體" w:hAnsi="標楷體" w:hint="eastAsia"/>
                <w:lang w:eastAsia="zh-TW"/>
              </w:rPr>
              <w:t>溫馨提示：</w:t>
            </w:r>
            <w:r w:rsidRPr="002C68A0">
              <w:rPr>
                <w:rFonts w:ascii="標楷體" w:eastAsia="標楷體" w:hAnsi="標楷體"/>
                <w:lang w:eastAsia="zh-TW"/>
              </w:rPr>
              <w:t xml:space="preserve"> </w:t>
            </w:r>
            <w:r w:rsidR="00F92390" w:rsidRPr="002C68A0">
              <w:rPr>
                <w:rFonts w:ascii="標楷體" w:eastAsia="標楷體" w:hAnsi="標楷體" w:hint="eastAsia"/>
              </w:rPr>
              <w:br/>
            </w:r>
            <w:r w:rsidRPr="002C68A0">
              <w:rPr>
                <w:rFonts w:ascii="標楷體" w:eastAsia="標楷體" w:hAnsi="標楷體"/>
                <w:lang w:eastAsia="zh-TW"/>
              </w:rPr>
              <w:t>1.</w:t>
            </w:r>
            <w:r w:rsidRPr="002C68A0">
              <w:rPr>
                <w:rFonts w:ascii="標楷體" w:eastAsia="標楷體" w:hAnsi="標楷體" w:hint="eastAsia"/>
                <w:lang w:eastAsia="zh-TW"/>
              </w:rPr>
              <w:t>構成國際運輸的國內航段，每件行李的最大重量不得超過國際航線規定的重量；</w:t>
            </w:r>
            <w:r w:rsidR="00F92390" w:rsidRPr="002C68A0">
              <w:rPr>
                <w:rFonts w:ascii="標楷體" w:eastAsia="標楷體" w:hAnsi="標楷體" w:hint="eastAsia"/>
              </w:rPr>
              <w:br/>
            </w:r>
            <w:r w:rsidRPr="002C68A0">
              <w:rPr>
                <w:rFonts w:ascii="標楷體" w:eastAsia="標楷體" w:hAnsi="標楷體"/>
                <w:lang w:eastAsia="zh-TW"/>
              </w:rPr>
              <w:t>2.</w:t>
            </w:r>
            <w:r w:rsidRPr="002C68A0">
              <w:rPr>
                <w:rFonts w:ascii="標楷體" w:eastAsia="標楷體" w:hAnsi="標楷體" w:hint="eastAsia"/>
                <w:lang w:eastAsia="zh-TW"/>
              </w:rPr>
              <w:t>以上行李的規格（包括體積與重量），</w:t>
            </w:r>
            <w:proofErr w:type="gramStart"/>
            <w:r w:rsidRPr="007C0D3C">
              <w:rPr>
                <w:rFonts w:ascii="標楷體" w:eastAsia="標楷體" w:hAnsi="標楷體" w:hint="eastAsia"/>
                <w:lang w:eastAsia="zh-TW"/>
              </w:rPr>
              <w:t>均</w:t>
            </w:r>
            <w:r w:rsidRPr="002C68A0">
              <w:rPr>
                <w:rFonts w:ascii="標楷體" w:eastAsia="標楷體" w:hAnsi="標楷體" w:hint="eastAsia"/>
                <w:color w:val="FF0000"/>
                <w:lang w:eastAsia="zh-TW"/>
              </w:rPr>
              <w:t>為航空公司</w:t>
            </w:r>
            <w:proofErr w:type="gramEnd"/>
            <w:r w:rsidRPr="002C68A0">
              <w:rPr>
                <w:rFonts w:ascii="標楷體" w:eastAsia="標楷體" w:hAnsi="標楷體" w:hint="eastAsia"/>
                <w:color w:val="FF0000"/>
                <w:lang w:eastAsia="zh-TW"/>
              </w:rPr>
              <w:t>所能接收的最大值，並非免費行李額，旅客需要為超出免費行李額的部分進行付費；</w:t>
            </w:r>
            <w:r w:rsidR="00F92390" w:rsidRPr="002C68A0">
              <w:rPr>
                <w:rFonts w:ascii="標楷體" w:eastAsia="標楷體" w:hAnsi="標楷體" w:hint="eastAsia"/>
                <w:color w:val="FF0000"/>
              </w:rPr>
              <w:br/>
            </w:r>
            <w:r w:rsidRPr="002C68A0">
              <w:rPr>
                <w:rFonts w:ascii="標楷體" w:eastAsia="標楷體" w:hAnsi="標楷體"/>
                <w:lang w:eastAsia="zh-TW"/>
              </w:rPr>
              <w:t>3.</w:t>
            </w:r>
            <w:r w:rsidRPr="002C68A0">
              <w:rPr>
                <w:rFonts w:ascii="標楷體" w:eastAsia="標楷體" w:hAnsi="標楷體" w:hint="eastAsia"/>
                <w:lang w:eastAsia="zh-TW"/>
              </w:rPr>
              <w:t>超過上述規定的行李，將行李拆開分裝，使其符合托</w:t>
            </w:r>
            <w:proofErr w:type="gramStart"/>
            <w:r w:rsidRPr="002C68A0">
              <w:rPr>
                <w:rFonts w:ascii="標楷體" w:eastAsia="標楷體" w:hAnsi="標楷體" w:hint="eastAsia"/>
                <w:lang w:eastAsia="zh-TW"/>
              </w:rPr>
              <w:t>運行李單件</w:t>
            </w:r>
            <w:proofErr w:type="gramEnd"/>
            <w:r w:rsidRPr="002C68A0">
              <w:rPr>
                <w:rFonts w:ascii="標楷體" w:eastAsia="標楷體" w:hAnsi="標楷體" w:hint="eastAsia"/>
                <w:lang w:eastAsia="zh-TW"/>
              </w:rPr>
              <w:t>的限制標準後，可按正常行李進行托運；若無法拆分，須作為相應的特殊行李或貨物進行運輸；</w:t>
            </w:r>
            <w:r w:rsidR="00F92390" w:rsidRPr="002C68A0">
              <w:rPr>
                <w:rFonts w:ascii="標楷體" w:eastAsia="標楷體" w:hAnsi="標楷體" w:hint="eastAsia"/>
              </w:rPr>
              <w:br/>
            </w:r>
            <w:r w:rsidRPr="002C68A0">
              <w:rPr>
                <w:rFonts w:ascii="標楷體" w:eastAsia="標楷體" w:hAnsi="標楷體"/>
                <w:lang w:eastAsia="zh-TW"/>
              </w:rPr>
              <w:t>4.</w:t>
            </w:r>
            <w:r w:rsidRPr="002C68A0">
              <w:rPr>
                <w:rFonts w:ascii="標楷體" w:eastAsia="標楷體" w:hAnsi="標楷體" w:hint="eastAsia"/>
                <w:lang w:eastAsia="zh-TW"/>
              </w:rPr>
              <w:t>具體行李額以客票顯示為准。</w:t>
            </w:r>
          </w:p>
        </w:tc>
      </w:tr>
    </w:tbl>
    <w:p w:rsidR="00C20635" w:rsidRPr="00576648" w:rsidRDefault="00472EA3" w:rsidP="00576648">
      <w:pPr>
        <w:pStyle w:val="2"/>
        <w:ind w:firstLineChars="200" w:firstLine="520"/>
        <w:rPr>
          <w:rFonts w:ascii="標楷體" w:eastAsia="標楷體" w:hAnsi="標楷體"/>
          <w:sz w:val="26"/>
          <w:szCs w:val="26"/>
          <w:lang w:val="en-GB"/>
        </w:rPr>
      </w:pPr>
      <w:r w:rsidRPr="00576648">
        <w:rPr>
          <w:rFonts w:ascii="標楷體" w:eastAsia="標楷體" w:hAnsi="標楷體" w:hint="eastAsia"/>
          <w:sz w:val="26"/>
          <w:szCs w:val="26"/>
          <w:lang w:eastAsia="zh-TW"/>
        </w:rPr>
        <w:t>（二）免費行李額</w:t>
      </w:r>
    </w:p>
    <w:p w:rsidR="007C3501" w:rsidRPr="00576648" w:rsidRDefault="00472EA3" w:rsidP="00576648">
      <w:pPr>
        <w:pStyle w:val="3"/>
        <w:ind w:firstLine="520"/>
        <w:rPr>
          <w:rFonts w:ascii="標楷體" w:eastAsia="標楷體" w:hAnsi="標楷體"/>
          <w:sz w:val="26"/>
          <w:szCs w:val="26"/>
        </w:rPr>
      </w:pPr>
      <w:r w:rsidRPr="00576648">
        <w:rPr>
          <w:rFonts w:ascii="標楷體" w:eastAsia="標楷體" w:hAnsi="標楷體"/>
          <w:sz w:val="26"/>
          <w:szCs w:val="26"/>
          <w:lang w:eastAsia="zh-TW"/>
        </w:rPr>
        <w:t>1.</w:t>
      </w:r>
      <w:r w:rsidR="002C68A0" w:rsidRPr="00576648">
        <w:rPr>
          <w:rFonts w:ascii="標楷體" w:eastAsia="標楷體" w:hAnsi="標楷體" w:hint="eastAsia"/>
          <w:sz w:val="26"/>
          <w:szCs w:val="26"/>
          <w:lang w:eastAsia="zh-TW"/>
        </w:rPr>
        <w:t>大陸境內</w:t>
      </w:r>
      <w:r w:rsidRPr="00576648">
        <w:rPr>
          <w:rFonts w:ascii="標楷體" w:eastAsia="標楷體" w:hAnsi="標楷體" w:hint="eastAsia"/>
          <w:sz w:val="26"/>
          <w:szCs w:val="26"/>
          <w:lang w:eastAsia="zh-TW"/>
        </w:rPr>
        <w:t>航程</w:t>
      </w:r>
    </w:p>
    <w:tbl>
      <w:tblPr>
        <w:tblW w:w="499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2681"/>
        <w:gridCol w:w="2681"/>
        <w:gridCol w:w="2681"/>
        <w:gridCol w:w="2681"/>
      </w:tblGrid>
      <w:tr w:rsidR="00173474" w:rsidRPr="002C68A0" w:rsidTr="002C68A0">
        <w:trPr>
          <w:tblCellSpacing w:w="0" w:type="dxa"/>
        </w:trPr>
        <w:tc>
          <w:tcPr>
            <w:tcW w:w="157" w:type="pct"/>
            <w:vAlign w:val="center"/>
          </w:tcPr>
          <w:p w:rsidR="007C3501" w:rsidRPr="002C68A0" w:rsidRDefault="00472EA3" w:rsidP="002C68A0">
            <w:pPr>
              <w:pStyle w:val="af2"/>
              <w:rPr>
                <w:rFonts w:ascii="標楷體" w:eastAsia="標楷體" w:hAnsi="標楷體"/>
              </w:rPr>
            </w:pPr>
            <w:r w:rsidRPr="002C68A0">
              <w:rPr>
                <w:rFonts w:ascii="標楷體" w:eastAsia="標楷體" w:hAnsi="標楷體" w:hint="eastAsia"/>
                <w:lang w:eastAsia="zh-TW"/>
              </w:rPr>
              <w:t>頭等艙</w:t>
            </w:r>
          </w:p>
        </w:tc>
        <w:tc>
          <w:tcPr>
            <w:tcW w:w="157" w:type="pct"/>
            <w:vAlign w:val="center"/>
          </w:tcPr>
          <w:p w:rsidR="007C3501" w:rsidRPr="002C68A0" w:rsidRDefault="00472EA3" w:rsidP="002C68A0">
            <w:pPr>
              <w:pStyle w:val="af2"/>
              <w:rPr>
                <w:rFonts w:ascii="標楷體" w:eastAsia="標楷體" w:hAnsi="標楷體"/>
              </w:rPr>
            </w:pPr>
            <w:r w:rsidRPr="002C68A0">
              <w:rPr>
                <w:rFonts w:ascii="標楷體" w:eastAsia="標楷體" w:hAnsi="標楷體" w:hint="eastAsia"/>
                <w:lang w:eastAsia="zh-TW"/>
              </w:rPr>
              <w:t>公務艙</w:t>
            </w:r>
          </w:p>
        </w:tc>
        <w:tc>
          <w:tcPr>
            <w:tcW w:w="157" w:type="pct"/>
            <w:vAlign w:val="center"/>
          </w:tcPr>
          <w:p w:rsidR="007C3501" w:rsidRPr="002C68A0" w:rsidRDefault="00472EA3" w:rsidP="002C68A0">
            <w:pPr>
              <w:pStyle w:val="af2"/>
              <w:rPr>
                <w:rFonts w:ascii="標楷體" w:eastAsia="標楷體" w:hAnsi="標楷體"/>
              </w:rPr>
            </w:pPr>
            <w:r w:rsidRPr="002C68A0">
              <w:rPr>
                <w:rFonts w:ascii="標楷體" w:eastAsia="標楷體" w:hAnsi="標楷體" w:hint="eastAsia"/>
                <w:lang w:eastAsia="zh-TW"/>
              </w:rPr>
              <w:t>經濟艙</w:t>
            </w:r>
          </w:p>
        </w:tc>
        <w:tc>
          <w:tcPr>
            <w:tcW w:w="157" w:type="pct"/>
            <w:vAlign w:val="center"/>
          </w:tcPr>
          <w:p w:rsidR="007C3501" w:rsidRPr="002C68A0" w:rsidRDefault="00472EA3" w:rsidP="002C68A0">
            <w:pPr>
              <w:pStyle w:val="af2"/>
              <w:rPr>
                <w:rFonts w:ascii="標楷體" w:eastAsia="標楷體" w:hAnsi="標楷體"/>
              </w:rPr>
            </w:pPr>
            <w:r w:rsidRPr="002C68A0">
              <w:rPr>
                <w:rFonts w:ascii="標楷體" w:eastAsia="標楷體" w:hAnsi="標楷體" w:hint="eastAsia"/>
                <w:lang w:eastAsia="zh-TW"/>
              </w:rPr>
              <w:t>嬰兒</w:t>
            </w:r>
          </w:p>
        </w:tc>
      </w:tr>
      <w:tr w:rsidR="00173474" w:rsidRPr="002C68A0" w:rsidTr="002C68A0">
        <w:trPr>
          <w:tblCellSpacing w:w="0" w:type="dxa"/>
        </w:trPr>
        <w:tc>
          <w:tcPr>
            <w:tcW w:w="157" w:type="pct"/>
            <w:vAlign w:val="center"/>
          </w:tcPr>
          <w:p w:rsidR="007C3501" w:rsidRPr="002C68A0" w:rsidRDefault="00472EA3" w:rsidP="002C68A0">
            <w:pPr>
              <w:pStyle w:val="af2"/>
              <w:rPr>
                <w:rFonts w:ascii="標楷體" w:eastAsia="標楷體" w:hAnsi="標楷體"/>
              </w:rPr>
            </w:pPr>
            <w:r w:rsidRPr="002C68A0">
              <w:rPr>
                <w:rFonts w:ascii="標楷體" w:eastAsia="標楷體" w:hAnsi="標楷體"/>
                <w:lang w:eastAsia="zh-TW"/>
              </w:rPr>
              <w:t>40kg</w:t>
            </w:r>
          </w:p>
        </w:tc>
        <w:tc>
          <w:tcPr>
            <w:tcW w:w="157" w:type="pct"/>
            <w:vAlign w:val="center"/>
          </w:tcPr>
          <w:p w:rsidR="007C3501" w:rsidRPr="002C68A0" w:rsidRDefault="00472EA3" w:rsidP="002C68A0">
            <w:pPr>
              <w:pStyle w:val="af2"/>
              <w:rPr>
                <w:rFonts w:ascii="標楷體" w:eastAsia="標楷體" w:hAnsi="標楷體"/>
              </w:rPr>
            </w:pPr>
            <w:r w:rsidRPr="002C68A0">
              <w:rPr>
                <w:rFonts w:ascii="標楷體" w:eastAsia="標楷體" w:hAnsi="標楷體"/>
                <w:lang w:eastAsia="zh-TW"/>
              </w:rPr>
              <w:t>30kg</w:t>
            </w:r>
          </w:p>
        </w:tc>
        <w:tc>
          <w:tcPr>
            <w:tcW w:w="157" w:type="pct"/>
            <w:vAlign w:val="center"/>
          </w:tcPr>
          <w:p w:rsidR="007C3501" w:rsidRPr="002C68A0" w:rsidRDefault="00472EA3" w:rsidP="002C68A0">
            <w:pPr>
              <w:pStyle w:val="af2"/>
              <w:rPr>
                <w:rFonts w:ascii="標楷體" w:eastAsia="標楷體" w:hAnsi="標楷體"/>
              </w:rPr>
            </w:pPr>
            <w:r w:rsidRPr="002C68A0">
              <w:rPr>
                <w:rFonts w:ascii="標楷體" w:eastAsia="標楷體" w:hAnsi="標楷體"/>
                <w:lang w:eastAsia="zh-TW"/>
              </w:rPr>
              <w:t>20kg</w:t>
            </w:r>
          </w:p>
        </w:tc>
        <w:tc>
          <w:tcPr>
            <w:tcW w:w="157" w:type="pct"/>
            <w:vAlign w:val="center"/>
          </w:tcPr>
          <w:p w:rsidR="007C3501" w:rsidRPr="002C68A0" w:rsidRDefault="00472EA3" w:rsidP="002C68A0">
            <w:pPr>
              <w:pStyle w:val="af2"/>
              <w:rPr>
                <w:rFonts w:ascii="標楷體" w:eastAsia="標楷體" w:hAnsi="標楷體"/>
              </w:rPr>
            </w:pPr>
            <w:r w:rsidRPr="002C68A0">
              <w:rPr>
                <w:rFonts w:ascii="標楷體" w:eastAsia="標楷體" w:hAnsi="標楷體"/>
                <w:lang w:eastAsia="zh-TW"/>
              </w:rPr>
              <w:t>10kg</w:t>
            </w:r>
          </w:p>
        </w:tc>
      </w:tr>
      <w:tr w:rsidR="00173474" w:rsidRPr="002C68A0" w:rsidTr="002C68A0">
        <w:trPr>
          <w:tblCellSpacing w:w="0" w:type="dxa"/>
        </w:trPr>
        <w:tc>
          <w:tcPr>
            <w:tcW w:w="0" w:type="auto"/>
            <w:gridSpan w:val="4"/>
            <w:vAlign w:val="center"/>
          </w:tcPr>
          <w:p w:rsidR="007C3501" w:rsidRPr="002C68A0" w:rsidRDefault="00472EA3" w:rsidP="002C68A0">
            <w:pPr>
              <w:pStyle w:val="af2"/>
              <w:jc w:val="both"/>
              <w:rPr>
                <w:rFonts w:ascii="標楷體" w:eastAsia="標楷體" w:hAnsi="標楷體"/>
              </w:rPr>
            </w:pPr>
            <w:r w:rsidRPr="002C68A0">
              <w:rPr>
                <w:rFonts w:ascii="標楷體" w:eastAsia="標楷體" w:hAnsi="標楷體" w:hint="eastAsia"/>
                <w:lang w:eastAsia="zh-TW"/>
              </w:rPr>
              <w:t>注：</w:t>
            </w:r>
            <w:r w:rsidRPr="002C68A0">
              <w:rPr>
                <w:rFonts w:ascii="標楷體" w:eastAsia="標楷體" w:hAnsi="標楷體"/>
                <w:lang w:eastAsia="zh-TW"/>
              </w:rPr>
              <w:t xml:space="preserve"> </w:t>
            </w:r>
            <w:r w:rsidR="007C3501" w:rsidRPr="002C68A0">
              <w:rPr>
                <w:rFonts w:ascii="標楷體" w:eastAsia="標楷體" w:hAnsi="標楷體" w:hint="eastAsia"/>
              </w:rPr>
              <w:br/>
            </w:r>
            <w:r w:rsidRPr="002C68A0">
              <w:rPr>
                <w:rFonts w:ascii="標楷體" w:eastAsia="標楷體" w:hAnsi="標楷體"/>
                <w:lang w:eastAsia="zh-TW"/>
              </w:rPr>
              <w:t>1.</w:t>
            </w:r>
            <w:r w:rsidRPr="002C68A0">
              <w:rPr>
                <w:rFonts w:ascii="標楷體" w:eastAsia="標楷體" w:hAnsi="標楷體" w:hint="eastAsia"/>
                <w:lang w:eastAsia="zh-TW"/>
              </w:rPr>
              <w:t>兒童旅客等同成人免費行李額；</w:t>
            </w:r>
            <w:r w:rsidRPr="002C68A0">
              <w:rPr>
                <w:rFonts w:ascii="標楷體" w:eastAsia="標楷體" w:hAnsi="標楷體"/>
                <w:lang w:eastAsia="zh-TW"/>
              </w:rPr>
              <w:t xml:space="preserve"> </w:t>
            </w:r>
            <w:r w:rsidR="007C3501" w:rsidRPr="002C68A0">
              <w:rPr>
                <w:rFonts w:ascii="標楷體" w:eastAsia="標楷體" w:hAnsi="標楷體" w:hint="eastAsia"/>
              </w:rPr>
              <w:br/>
            </w:r>
            <w:r w:rsidRPr="002C68A0">
              <w:rPr>
                <w:rFonts w:ascii="標楷體" w:eastAsia="標楷體" w:hAnsi="標楷體"/>
                <w:lang w:eastAsia="zh-TW"/>
              </w:rPr>
              <w:t>2.</w:t>
            </w:r>
            <w:r w:rsidRPr="002C68A0">
              <w:rPr>
                <w:rFonts w:ascii="標楷體" w:eastAsia="標楷體" w:hAnsi="標楷體" w:hint="eastAsia"/>
                <w:lang w:eastAsia="zh-TW"/>
              </w:rPr>
              <w:t>嬰兒旅客允許免費攜帶一輛折疊式的嬰兒推車；</w:t>
            </w:r>
            <w:r w:rsidR="007C3501" w:rsidRPr="002C68A0">
              <w:rPr>
                <w:rFonts w:ascii="標楷體" w:eastAsia="標楷體" w:hAnsi="標楷體" w:hint="eastAsia"/>
              </w:rPr>
              <w:br/>
            </w:r>
            <w:r w:rsidRPr="002C68A0">
              <w:rPr>
                <w:rFonts w:ascii="標楷體" w:eastAsia="標楷體" w:hAnsi="標楷體"/>
                <w:lang w:eastAsia="zh-TW"/>
              </w:rPr>
              <w:t>3.</w:t>
            </w:r>
            <w:r w:rsidRPr="002C68A0">
              <w:rPr>
                <w:rFonts w:ascii="標楷體" w:eastAsia="標楷體" w:hAnsi="標楷體" w:hint="eastAsia"/>
                <w:lang w:eastAsia="zh-TW"/>
              </w:rPr>
              <w:t>構成國際運輸的國內航段，每位旅客的免費行李額按適用的國際航線免費行李額計算。</w:t>
            </w:r>
          </w:p>
        </w:tc>
      </w:tr>
    </w:tbl>
    <w:p w:rsidR="00C20635" w:rsidRPr="00576648" w:rsidRDefault="00472EA3" w:rsidP="00576648">
      <w:pPr>
        <w:pStyle w:val="3"/>
        <w:ind w:firstLine="520"/>
        <w:rPr>
          <w:rFonts w:ascii="標楷體" w:eastAsia="標楷體" w:hAnsi="標楷體"/>
          <w:sz w:val="26"/>
          <w:szCs w:val="26"/>
        </w:rPr>
      </w:pPr>
      <w:r w:rsidRPr="00576648">
        <w:rPr>
          <w:rFonts w:ascii="標楷體" w:eastAsia="標楷體" w:hAnsi="標楷體"/>
          <w:sz w:val="26"/>
          <w:szCs w:val="26"/>
          <w:lang w:eastAsia="zh-TW"/>
        </w:rPr>
        <w:t>2.</w:t>
      </w:r>
      <w:r w:rsidR="00D15319" w:rsidRPr="00576648">
        <w:rPr>
          <w:rFonts w:ascii="標楷體" w:eastAsia="標楷體" w:hAnsi="標楷體" w:hint="eastAsia"/>
          <w:sz w:val="26"/>
          <w:szCs w:val="26"/>
          <w:lang w:eastAsia="zh-TW"/>
        </w:rPr>
        <w:t xml:space="preserve"> 中國大陸與臺灣地區雙向之間的行程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4363"/>
        <w:gridCol w:w="6363"/>
      </w:tblGrid>
      <w:tr w:rsidR="00D15319" w:rsidRPr="002C68A0" w:rsidTr="007F40B1">
        <w:trPr>
          <w:tblCellSpacing w:w="0" w:type="dxa"/>
        </w:trPr>
        <w:tc>
          <w:tcPr>
            <w:tcW w:w="738" w:type="pct"/>
            <w:vAlign w:val="center"/>
          </w:tcPr>
          <w:p w:rsidR="00D15319" w:rsidRPr="002C68A0" w:rsidRDefault="00D15319">
            <w:pPr>
              <w:pStyle w:val="af2"/>
              <w:rPr>
                <w:rFonts w:ascii="標楷體" w:eastAsia="標楷體" w:hAnsi="標楷體"/>
                <w:b/>
              </w:rPr>
            </w:pPr>
            <w:r w:rsidRPr="002C68A0">
              <w:rPr>
                <w:rFonts w:ascii="標楷體" w:eastAsia="標楷體" w:hAnsi="標楷體" w:hint="eastAsia"/>
                <w:b/>
                <w:lang w:eastAsia="zh-TW"/>
              </w:rPr>
              <w:lastRenderedPageBreak/>
              <w:t>艙位等級</w:t>
            </w:r>
          </w:p>
        </w:tc>
        <w:tc>
          <w:tcPr>
            <w:tcW w:w="1076" w:type="pct"/>
            <w:vAlign w:val="center"/>
          </w:tcPr>
          <w:p w:rsidR="00D15319" w:rsidRPr="002C68A0" w:rsidRDefault="00D15319">
            <w:pPr>
              <w:pStyle w:val="af2"/>
              <w:rPr>
                <w:rFonts w:ascii="標楷體" w:eastAsia="標楷體" w:hAnsi="標楷體"/>
                <w:b/>
              </w:rPr>
            </w:pPr>
            <w:r w:rsidRPr="002C68A0">
              <w:rPr>
                <w:rFonts w:ascii="標楷體" w:eastAsia="標楷體" w:hAnsi="標楷體" w:hint="eastAsia"/>
                <w:b/>
                <w:lang w:eastAsia="zh-TW"/>
              </w:rPr>
              <w:t>免費行李額度</w:t>
            </w:r>
          </w:p>
        </w:tc>
      </w:tr>
      <w:tr w:rsidR="00D15319" w:rsidRPr="002C68A0" w:rsidTr="007F40B1">
        <w:trPr>
          <w:tblCellSpacing w:w="0" w:type="dxa"/>
        </w:trPr>
        <w:tc>
          <w:tcPr>
            <w:tcW w:w="738" w:type="pct"/>
            <w:vAlign w:val="center"/>
          </w:tcPr>
          <w:p w:rsidR="00D15319" w:rsidRPr="002C68A0" w:rsidRDefault="00D15319">
            <w:pPr>
              <w:pStyle w:val="af2"/>
              <w:rPr>
                <w:rFonts w:ascii="標楷體" w:eastAsia="標楷體" w:hAnsi="標楷體"/>
              </w:rPr>
            </w:pPr>
            <w:r w:rsidRPr="002C68A0">
              <w:rPr>
                <w:rFonts w:ascii="標楷體" w:eastAsia="標楷體" w:hAnsi="標楷體" w:hint="eastAsia"/>
                <w:lang w:eastAsia="zh-TW"/>
              </w:rPr>
              <w:t>頭等艙</w:t>
            </w:r>
          </w:p>
        </w:tc>
        <w:tc>
          <w:tcPr>
            <w:tcW w:w="1076" w:type="pct"/>
            <w:vAlign w:val="center"/>
          </w:tcPr>
          <w:p w:rsidR="00D15319" w:rsidRPr="002C68A0" w:rsidRDefault="00D15319">
            <w:pPr>
              <w:pStyle w:val="af2"/>
              <w:rPr>
                <w:rFonts w:ascii="標楷體" w:eastAsia="標楷體" w:hAnsi="標楷體"/>
              </w:rPr>
            </w:pPr>
            <w:r w:rsidRPr="002C68A0">
              <w:rPr>
                <w:rFonts w:ascii="標楷體" w:eastAsia="標楷體" w:hAnsi="標楷體"/>
                <w:lang w:eastAsia="zh-TW"/>
              </w:rPr>
              <w:t>3</w:t>
            </w:r>
            <w:r w:rsidRPr="002C68A0">
              <w:rPr>
                <w:rFonts w:ascii="標楷體" w:eastAsia="標楷體" w:hAnsi="標楷體" w:hint="eastAsia"/>
                <w:lang w:eastAsia="zh-TW"/>
              </w:rPr>
              <w:t>件，</w:t>
            </w:r>
            <w:r w:rsidRPr="002C68A0">
              <w:rPr>
                <w:rFonts w:ascii="標楷體" w:eastAsia="標楷體" w:hAnsi="標楷體"/>
                <w:lang w:eastAsia="zh-TW"/>
              </w:rPr>
              <w:t>32kg(70</w:t>
            </w:r>
            <w:r w:rsidRPr="002C68A0">
              <w:rPr>
                <w:rFonts w:ascii="標楷體" w:eastAsia="標楷體" w:hAnsi="標楷體" w:hint="eastAsia"/>
                <w:lang w:eastAsia="zh-TW"/>
              </w:rPr>
              <w:t>磅</w:t>
            </w:r>
            <w:r w:rsidRPr="002C68A0">
              <w:rPr>
                <w:rFonts w:ascii="標楷體" w:eastAsia="標楷體" w:hAnsi="標楷體"/>
                <w:lang w:eastAsia="zh-TW"/>
              </w:rPr>
              <w:t>)/</w:t>
            </w:r>
            <w:r w:rsidRPr="002C68A0">
              <w:rPr>
                <w:rFonts w:ascii="標楷體" w:eastAsia="標楷體" w:hAnsi="標楷體" w:hint="eastAsia"/>
                <w:lang w:eastAsia="zh-TW"/>
              </w:rPr>
              <w:t>件，每件三邊和</w:t>
            </w:r>
            <w:r w:rsidRPr="002C68A0">
              <w:rPr>
                <w:rFonts w:ascii="標楷體" w:hAnsi="標楷體" w:hint="eastAsia"/>
                <w:lang w:eastAsia="zh-TW"/>
              </w:rPr>
              <w:t>≤</w:t>
            </w:r>
            <w:r w:rsidRPr="002C68A0">
              <w:rPr>
                <w:rFonts w:ascii="標楷體" w:eastAsia="標楷體" w:hAnsi="標楷體"/>
                <w:lang w:eastAsia="zh-TW"/>
              </w:rPr>
              <w:t>158cm</w:t>
            </w:r>
          </w:p>
        </w:tc>
      </w:tr>
      <w:tr w:rsidR="00D15319" w:rsidRPr="002C68A0" w:rsidTr="007F40B1">
        <w:trPr>
          <w:tblCellSpacing w:w="0" w:type="dxa"/>
        </w:trPr>
        <w:tc>
          <w:tcPr>
            <w:tcW w:w="738" w:type="pct"/>
            <w:vAlign w:val="center"/>
          </w:tcPr>
          <w:p w:rsidR="00D15319" w:rsidRPr="002C68A0" w:rsidRDefault="00D15319" w:rsidP="00824F4E">
            <w:pPr>
              <w:pStyle w:val="af2"/>
              <w:rPr>
                <w:rFonts w:ascii="標楷體" w:eastAsia="標楷體" w:hAnsi="標楷體"/>
              </w:rPr>
            </w:pPr>
            <w:r w:rsidRPr="002C68A0">
              <w:rPr>
                <w:rFonts w:ascii="標楷體" w:eastAsia="標楷體" w:hAnsi="標楷體" w:hint="eastAsia"/>
                <w:lang w:eastAsia="zh-TW"/>
              </w:rPr>
              <w:t>公務艙</w:t>
            </w:r>
          </w:p>
        </w:tc>
        <w:tc>
          <w:tcPr>
            <w:tcW w:w="1076" w:type="pct"/>
            <w:vAlign w:val="center"/>
          </w:tcPr>
          <w:p w:rsidR="00D15319" w:rsidRPr="002C68A0" w:rsidRDefault="00D15319" w:rsidP="00824F4E">
            <w:pPr>
              <w:pStyle w:val="af2"/>
              <w:rPr>
                <w:rFonts w:ascii="標楷體" w:eastAsia="標楷體" w:hAnsi="標楷體"/>
              </w:rPr>
            </w:pPr>
            <w:r w:rsidRPr="002C68A0">
              <w:rPr>
                <w:rFonts w:ascii="標楷體" w:eastAsia="標楷體" w:hAnsi="標楷體"/>
                <w:lang w:eastAsia="zh-TW"/>
              </w:rPr>
              <w:t>2</w:t>
            </w:r>
            <w:r w:rsidRPr="002C68A0">
              <w:rPr>
                <w:rFonts w:ascii="標楷體" w:eastAsia="標楷體" w:hAnsi="標楷體" w:hint="eastAsia"/>
                <w:lang w:eastAsia="zh-TW"/>
              </w:rPr>
              <w:t>件，</w:t>
            </w:r>
            <w:r w:rsidRPr="002C68A0">
              <w:rPr>
                <w:rFonts w:ascii="標楷體" w:eastAsia="標楷體" w:hAnsi="標楷體"/>
                <w:lang w:eastAsia="zh-TW"/>
              </w:rPr>
              <w:t>32kg(70</w:t>
            </w:r>
            <w:r w:rsidRPr="002C68A0">
              <w:rPr>
                <w:rFonts w:ascii="標楷體" w:eastAsia="標楷體" w:hAnsi="標楷體" w:hint="eastAsia"/>
                <w:lang w:eastAsia="zh-TW"/>
              </w:rPr>
              <w:t>磅</w:t>
            </w:r>
            <w:r w:rsidRPr="002C68A0">
              <w:rPr>
                <w:rFonts w:ascii="標楷體" w:eastAsia="標楷體" w:hAnsi="標楷體"/>
                <w:lang w:eastAsia="zh-TW"/>
              </w:rPr>
              <w:t>)/</w:t>
            </w:r>
            <w:r w:rsidRPr="002C68A0">
              <w:rPr>
                <w:rFonts w:ascii="標楷體" w:eastAsia="標楷體" w:hAnsi="標楷體" w:hint="eastAsia"/>
                <w:lang w:eastAsia="zh-TW"/>
              </w:rPr>
              <w:t>件，每件三邊和</w:t>
            </w:r>
            <w:r w:rsidRPr="002C68A0">
              <w:rPr>
                <w:rFonts w:ascii="標楷體" w:hAnsi="標楷體" w:hint="eastAsia"/>
                <w:lang w:eastAsia="zh-TW"/>
              </w:rPr>
              <w:t>≤</w:t>
            </w:r>
            <w:r w:rsidRPr="002C68A0">
              <w:rPr>
                <w:rFonts w:ascii="標楷體" w:eastAsia="標楷體" w:hAnsi="標楷體"/>
                <w:lang w:eastAsia="zh-TW"/>
              </w:rPr>
              <w:t>158cm</w:t>
            </w:r>
          </w:p>
        </w:tc>
      </w:tr>
      <w:tr w:rsidR="00D15319" w:rsidRPr="002C68A0" w:rsidTr="007F40B1">
        <w:trPr>
          <w:tblCellSpacing w:w="0" w:type="dxa"/>
        </w:trPr>
        <w:tc>
          <w:tcPr>
            <w:tcW w:w="738" w:type="pct"/>
            <w:vAlign w:val="center"/>
          </w:tcPr>
          <w:p w:rsidR="00D15319" w:rsidRPr="002C68A0" w:rsidRDefault="00D15319" w:rsidP="00824F4E">
            <w:pPr>
              <w:pStyle w:val="af2"/>
              <w:rPr>
                <w:rFonts w:ascii="標楷體" w:eastAsia="標楷體" w:hAnsi="標楷體"/>
                <w:lang w:eastAsia="zh-TW"/>
              </w:rPr>
            </w:pPr>
            <w:r w:rsidRPr="002C68A0">
              <w:rPr>
                <w:rFonts w:ascii="標楷體" w:eastAsia="標楷體" w:hAnsi="標楷體" w:hint="eastAsia"/>
                <w:lang w:eastAsia="zh-TW"/>
              </w:rPr>
              <w:t>明珠經濟艙</w:t>
            </w:r>
          </w:p>
        </w:tc>
        <w:tc>
          <w:tcPr>
            <w:tcW w:w="1076" w:type="pct"/>
            <w:vAlign w:val="center"/>
          </w:tcPr>
          <w:p w:rsidR="00D15319" w:rsidRPr="00D15319" w:rsidRDefault="00D15319" w:rsidP="00824F4E">
            <w:pPr>
              <w:pStyle w:val="af2"/>
              <w:rPr>
                <w:rFonts w:ascii="標楷體" w:eastAsia="標楷體" w:hAnsi="標楷體"/>
                <w:lang w:eastAsia="zh-TW"/>
              </w:rPr>
            </w:pPr>
            <w:r w:rsidRPr="00D15319">
              <w:rPr>
                <w:rFonts w:ascii="標楷體" w:eastAsia="標楷體" w:hAnsi="標楷體" w:hint="eastAsia"/>
                <w:lang w:eastAsia="zh-TW"/>
              </w:rPr>
              <w:t>1件，</w:t>
            </w:r>
            <w:r w:rsidRPr="00D15319">
              <w:rPr>
                <w:rFonts w:ascii="標楷體" w:eastAsia="標楷體" w:hAnsi="標楷體"/>
                <w:lang w:eastAsia="zh-TW"/>
              </w:rPr>
              <w:t>32kg(70</w:t>
            </w:r>
            <w:r w:rsidRPr="00D15319">
              <w:rPr>
                <w:rFonts w:ascii="標楷體" w:eastAsia="標楷體" w:hAnsi="標楷體" w:hint="eastAsia"/>
                <w:lang w:eastAsia="zh-TW"/>
              </w:rPr>
              <w:t>磅</w:t>
            </w:r>
            <w:r w:rsidRPr="00D15319">
              <w:rPr>
                <w:rFonts w:ascii="標楷體" w:eastAsia="標楷體" w:hAnsi="標楷體"/>
                <w:lang w:eastAsia="zh-TW"/>
              </w:rPr>
              <w:t>)/</w:t>
            </w:r>
            <w:r w:rsidRPr="00D15319">
              <w:rPr>
                <w:rFonts w:ascii="標楷體" w:eastAsia="標楷體" w:hAnsi="標楷體" w:hint="eastAsia"/>
                <w:lang w:eastAsia="zh-TW"/>
              </w:rPr>
              <w:t>件，每件三邊和</w:t>
            </w:r>
            <w:r w:rsidRPr="00D15319">
              <w:rPr>
                <w:rFonts w:ascii="標楷體" w:hAnsi="標楷體" w:hint="eastAsia"/>
                <w:lang w:eastAsia="zh-TW"/>
              </w:rPr>
              <w:t>≤</w:t>
            </w:r>
            <w:r w:rsidRPr="00D15319">
              <w:rPr>
                <w:rFonts w:ascii="標楷體" w:eastAsia="標楷體" w:hAnsi="標楷體"/>
                <w:lang w:eastAsia="zh-TW"/>
              </w:rPr>
              <w:t>158cm</w:t>
            </w:r>
          </w:p>
        </w:tc>
      </w:tr>
      <w:tr w:rsidR="00D15319" w:rsidRPr="002C68A0" w:rsidTr="007F40B1">
        <w:trPr>
          <w:tblCellSpacing w:w="0" w:type="dxa"/>
        </w:trPr>
        <w:tc>
          <w:tcPr>
            <w:tcW w:w="738" w:type="pct"/>
            <w:vAlign w:val="center"/>
          </w:tcPr>
          <w:p w:rsidR="00D15319" w:rsidRPr="002C68A0" w:rsidRDefault="00D15319">
            <w:pPr>
              <w:pStyle w:val="af2"/>
              <w:rPr>
                <w:rFonts w:ascii="標楷體" w:eastAsia="標楷體" w:hAnsi="標楷體"/>
              </w:rPr>
            </w:pPr>
            <w:r w:rsidRPr="002C68A0">
              <w:rPr>
                <w:rFonts w:ascii="標楷體" w:eastAsia="標楷體" w:hAnsi="標楷體" w:hint="eastAsia"/>
                <w:lang w:eastAsia="zh-TW"/>
              </w:rPr>
              <w:t>經濟艙</w:t>
            </w:r>
          </w:p>
        </w:tc>
        <w:tc>
          <w:tcPr>
            <w:tcW w:w="1076" w:type="pct"/>
            <w:vAlign w:val="center"/>
          </w:tcPr>
          <w:p w:rsidR="00D15319" w:rsidRPr="00D15319" w:rsidRDefault="00D15319">
            <w:pPr>
              <w:pStyle w:val="af2"/>
              <w:rPr>
                <w:rFonts w:ascii="標楷體" w:eastAsia="標楷體" w:hAnsi="標楷體"/>
              </w:rPr>
            </w:pPr>
            <w:r w:rsidRPr="00D15319">
              <w:rPr>
                <w:rFonts w:ascii="標楷體" w:eastAsia="標楷體" w:hAnsi="標楷體"/>
                <w:lang w:eastAsia="zh-TW"/>
              </w:rPr>
              <w:t>1</w:t>
            </w:r>
            <w:r w:rsidRPr="00D15319">
              <w:rPr>
                <w:rFonts w:ascii="標楷體" w:eastAsia="標楷體" w:hAnsi="標楷體" w:hint="eastAsia"/>
                <w:lang w:eastAsia="zh-TW"/>
              </w:rPr>
              <w:t>件，</w:t>
            </w:r>
            <w:r w:rsidRPr="00D15319">
              <w:rPr>
                <w:rFonts w:ascii="標楷體" w:eastAsia="標楷體" w:hAnsi="標楷體"/>
                <w:lang w:eastAsia="zh-TW"/>
              </w:rPr>
              <w:t>23kg(50</w:t>
            </w:r>
            <w:r w:rsidRPr="00D15319">
              <w:rPr>
                <w:rFonts w:ascii="標楷體" w:eastAsia="標楷體" w:hAnsi="標楷體" w:hint="eastAsia"/>
                <w:lang w:eastAsia="zh-TW"/>
              </w:rPr>
              <w:t>磅</w:t>
            </w:r>
            <w:r w:rsidRPr="00D15319">
              <w:rPr>
                <w:rFonts w:ascii="標楷體" w:eastAsia="標楷體" w:hAnsi="標楷體"/>
                <w:lang w:eastAsia="zh-TW"/>
              </w:rPr>
              <w:t>)/</w:t>
            </w:r>
            <w:r w:rsidRPr="00D15319">
              <w:rPr>
                <w:rFonts w:ascii="標楷體" w:eastAsia="標楷體" w:hAnsi="標楷體" w:hint="eastAsia"/>
                <w:lang w:eastAsia="zh-TW"/>
              </w:rPr>
              <w:t>件，每件三邊和</w:t>
            </w:r>
            <w:r w:rsidRPr="00D15319">
              <w:rPr>
                <w:rFonts w:ascii="標楷體" w:hAnsi="標楷體" w:hint="eastAsia"/>
                <w:lang w:eastAsia="zh-TW"/>
              </w:rPr>
              <w:t>≤</w:t>
            </w:r>
            <w:r w:rsidRPr="00D15319">
              <w:rPr>
                <w:rFonts w:ascii="標楷體" w:eastAsia="標楷體" w:hAnsi="標楷體"/>
                <w:lang w:eastAsia="zh-TW"/>
              </w:rPr>
              <w:t>158cm</w:t>
            </w:r>
          </w:p>
        </w:tc>
      </w:tr>
      <w:tr w:rsidR="00173474" w:rsidRPr="002C68A0" w:rsidTr="007F40B1">
        <w:trPr>
          <w:tblCellSpacing w:w="0" w:type="dxa"/>
        </w:trPr>
        <w:tc>
          <w:tcPr>
            <w:tcW w:w="0" w:type="auto"/>
            <w:gridSpan w:val="2"/>
            <w:vAlign w:val="center"/>
          </w:tcPr>
          <w:p w:rsidR="00C20635" w:rsidRPr="002C68A0" w:rsidRDefault="00472EA3" w:rsidP="00FB254E">
            <w:pPr>
              <w:pStyle w:val="af2"/>
              <w:jc w:val="both"/>
              <w:rPr>
                <w:rFonts w:ascii="標楷體" w:eastAsia="標楷體" w:hAnsi="標楷體"/>
                <w:lang w:eastAsia="zh-TW"/>
              </w:rPr>
            </w:pPr>
            <w:r w:rsidRPr="002C68A0">
              <w:rPr>
                <w:rFonts w:ascii="標楷體" w:eastAsia="標楷體" w:hAnsi="標楷體" w:hint="eastAsia"/>
                <w:lang w:eastAsia="zh-TW"/>
              </w:rPr>
              <w:t>不占座嬰兒的免費托運行李額是</w:t>
            </w:r>
            <w:r w:rsidRPr="002C68A0">
              <w:rPr>
                <w:rFonts w:ascii="標楷體" w:eastAsia="標楷體" w:hAnsi="標楷體"/>
                <w:lang w:eastAsia="zh-TW"/>
              </w:rPr>
              <w:t>1</w:t>
            </w:r>
            <w:r w:rsidRPr="002C68A0">
              <w:rPr>
                <w:rFonts w:ascii="標楷體" w:eastAsia="標楷體" w:hAnsi="標楷體" w:hint="eastAsia"/>
                <w:lang w:eastAsia="zh-TW"/>
              </w:rPr>
              <w:t>件，</w:t>
            </w:r>
            <w:r w:rsidRPr="002C68A0">
              <w:rPr>
                <w:rFonts w:ascii="標楷體" w:eastAsia="標楷體" w:hAnsi="標楷體"/>
                <w:lang w:eastAsia="zh-TW"/>
              </w:rPr>
              <w:t>10kg</w:t>
            </w:r>
            <w:r w:rsidRPr="002C68A0">
              <w:rPr>
                <w:rFonts w:ascii="標楷體" w:eastAsia="標楷體" w:hAnsi="標楷體" w:hint="eastAsia"/>
                <w:lang w:eastAsia="zh-TW"/>
              </w:rPr>
              <w:t>（</w:t>
            </w:r>
            <w:r w:rsidRPr="002C68A0">
              <w:rPr>
                <w:rFonts w:ascii="標楷體" w:eastAsia="標楷體" w:hAnsi="標楷體"/>
                <w:lang w:eastAsia="zh-TW"/>
              </w:rPr>
              <w:t>22</w:t>
            </w:r>
            <w:r w:rsidRPr="002C68A0">
              <w:rPr>
                <w:rFonts w:ascii="標楷體" w:eastAsia="標楷體" w:hAnsi="標楷體" w:hint="eastAsia"/>
                <w:lang w:eastAsia="zh-TW"/>
              </w:rPr>
              <w:t>磅）</w:t>
            </w:r>
            <w:r w:rsidRPr="002C68A0">
              <w:rPr>
                <w:rFonts w:ascii="標楷體" w:eastAsia="標楷體" w:hAnsi="標楷體"/>
                <w:lang w:eastAsia="zh-TW"/>
              </w:rPr>
              <w:t>/</w:t>
            </w:r>
            <w:r w:rsidRPr="002C68A0">
              <w:rPr>
                <w:rFonts w:ascii="標楷體" w:eastAsia="標楷體" w:hAnsi="標楷體" w:hint="eastAsia"/>
                <w:lang w:eastAsia="zh-TW"/>
              </w:rPr>
              <w:t>件，每件三邊之和不超過</w:t>
            </w:r>
            <w:r w:rsidRPr="002C68A0">
              <w:rPr>
                <w:rFonts w:ascii="標楷體" w:eastAsia="標楷體" w:hAnsi="標楷體"/>
                <w:lang w:eastAsia="zh-TW"/>
              </w:rPr>
              <w:t>115cm</w:t>
            </w:r>
            <w:r w:rsidRPr="002C68A0">
              <w:rPr>
                <w:rFonts w:ascii="標楷體" w:eastAsia="標楷體" w:hAnsi="標楷體" w:hint="eastAsia"/>
                <w:lang w:eastAsia="zh-TW"/>
              </w:rPr>
              <w:t>（</w:t>
            </w:r>
            <w:r w:rsidRPr="002C68A0">
              <w:rPr>
                <w:rFonts w:ascii="標楷體" w:eastAsia="標楷體" w:hAnsi="標楷體"/>
                <w:lang w:eastAsia="zh-TW"/>
              </w:rPr>
              <w:t>45</w:t>
            </w:r>
            <w:r w:rsidRPr="002C68A0">
              <w:rPr>
                <w:rFonts w:ascii="標楷體" w:eastAsia="標楷體" w:hAnsi="標楷體" w:hint="eastAsia"/>
                <w:lang w:eastAsia="zh-TW"/>
              </w:rPr>
              <w:t>英寸）。</w:t>
            </w:r>
          </w:p>
        </w:tc>
      </w:tr>
    </w:tbl>
    <w:p w:rsidR="007C3501" w:rsidRPr="007F13AD" w:rsidRDefault="00542F63" w:rsidP="007F13AD">
      <w:pPr>
        <w:ind w:firstLineChars="200" w:firstLine="520"/>
        <w:rPr>
          <w:rFonts w:ascii="標楷體" w:eastAsia="標楷體" w:hAnsi="標楷體"/>
          <w:sz w:val="26"/>
          <w:szCs w:val="26"/>
        </w:rPr>
      </w:pPr>
      <w:r w:rsidRPr="007F13AD">
        <w:rPr>
          <w:rFonts w:ascii="標楷體" w:eastAsia="標楷體" w:hAnsi="標楷體" w:hint="eastAsia"/>
          <w:sz w:val="26"/>
          <w:szCs w:val="26"/>
          <w:lang w:eastAsia="zh-TW"/>
        </w:rPr>
        <w:t xml:space="preserve">3. </w:t>
      </w:r>
      <w:r w:rsidR="00472EA3" w:rsidRPr="007F13AD">
        <w:rPr>
          <w:rFonts w:ascii="標楷體" w:eastAsia="標楷體" w:hAnsi="標楷體" w:hint="eastAsia"/>
          <w:sz w:val="26"/>
          <w:szCs w:val="26"/>
          <w:lang w:eastAsia="zh-TW"/>
        </w:rPr>
        <w:t>涉及客票自願換開按如下規定執行：</w:t>
      </w:r>
    </w:p>
    <w:p w:rsidR="007C3501" w:rsidRPr="007F13AD" w:rsidRDefault="00F91E34" w:rsidP="002C68A0">
      <w:pPr>
        <w:rPr>
          <w:rFonts w:ascii="標楷體" w:eastAsia="標楷體" w:hAnsi="標楷體"/>
          <w:sz w:val="26"/>
          <w:szCs w:val="26"/>
        </w:rPr>
      </w:pPr>
      <w:r w:rsidRPr="007F13AD">
        <w:rPr>
          <w:rFonts w:ascii="標楷體" w:eastAsia="標楷體" w:hAnsi="標楷體" w:hint="eastAsia"/>
          <w:sz w:val="26"/>
          <w:szCs w:val="26"/>
          <w:lang w:eastAsia="zh-TW"/>
        </w:rPr>
        <w:t xml:space="preserve">    </w:t>
      </w:r>
      <w:r w:rsidR="00472EA3" w:rsidRPr="007F13AD">
        <w:rPr>
          <w:rFonts w:ascii="標楷體" w:eastAsia="標楷體" w:hAnsi="標楷體" w:hint="eastAsia"/>
          <w:sz w:val="26"/>
          <w:szCs w:val="26"/>
          <w:lang w:eastAsia="zh-TW"/>
        </w:rPr>
        <w:t>如客票全部未使用，當第一個票價計算組發生變更時，按照客票換開日期所適用票價對應的免費行李額標準執行；當第一個票價計算組未發生變更時，按照原始出票日期所適用票價對應的免費行李額標準執行。</w:t>
      </w:r>
    </w:p>
    <w:p w:rsidR="007C3501" w:rsidRPr="007F13AD" w:rsidRDefault="00F91E34" w:rsidP="002C68A0">
      <w:pPr>
        <w:rPr>
          <w:rFonts w:ascii="標楷體" w:eastAsia="標楷體" w:hAnsi="標楷體"/>
          <w:sz w:val="26"/>
          <w:szCs w:val="26"/>
        </w:rPr>
      </w:pPr>
      <w:r w:rsidRPr="007F13AD">
        <w:rPr>
          <w:rFonts w:ascii="標楷體" w:eastAsia="標楷體" w:hAnsi="標楷體" w:hint="eastAsia"/>
          <w:sz w:val="26"/>
          <w:szCs w:val="26"/>
          <w:lang w:eastAsia="zh-TW"/>
        </w:rPr>
        <w:t xml:space="preserve">    </w:t>
      </w:r>
      <w:r w:rsidR="00472EA3" w:rsidRPr="007F13AD">
        <w:rPr>
          <w:rFonts w:ascii="標楷體" w:eastAsia="標楷體" w:hAnsi="標楷體" w:hint="eastAsia"/>
          <w:sz w:val="26"/>
          <w:szCs w:val="26"/>
          <w:lang w:eastAsia="zh-TW"/>
        </w:rPr>
        <w:t>如客票已部分使用，按照原始出票日期所適用票價對應的免費行李額標準執行。</w:t>
      </w:r>
    </w:p>
    <w:p w:rsidR="00C20635" w:rsidRPr="007F13AD" w:rsidRDefault="00542F63" w:rsidP="007F13AD">
      <w:pPr>
        <w:pStyle w:val="3"/>
        <w:ind w:firstLine="520"/>
        <w:rPr>
          <w:rFonts w:ascii="標楷體" w:eastAsia="標楷體" w:hAnsi="標楷體"/>
          <w:sz w:val="26"/>
          <w:szCs w:val="26"/>
        </w:rPr>
      </w:pPr>
      <w:bookmarkStart w:id="0" w:name="_Hlk102977022"/>
      <w:r w:rsidRPr="007F13AD">
        <w:rPr>
          <w:rFonts w:ascii="標楷體" w:eastAsia="標楷體" w:hAnsi="標楷體" w:hint="eastAsia"/>
          <w:sz w:val="26"/>
          <w:szCs w:val="26"/>
          <w:lang w:eastAsia="zh-TW"/>
        </w:rPr>
        <w:t>4</w:t>
      </w:r>
      <w:r w:rsidRPr="007F13AD">
        <w:rPr>
          <w:rFonts w:ascii="標楷體" w:eastAsia="標楷體" w:hAnsi="標楷體"/>
          <w:sz w:val="26"/>
          <w:szCs w:val="26"/>
          <w:lang w:eastAsia="zh-TW"/>
        </w:rPr>
        <w:t>.</w:t>
      </w:r>
      <w:bookmarkEnd w:id="0"/>
      <w:r w:rsidR="00472EA3" w:rsidRPr="007F13AD">
        <w:rPr>
          <w:rFonts w:ascii="標楷體" w:eastAsia="標楷體" w:hAnsi="標楷體" w:hint="eastAsia"/>
          <w:sz w:val="26"/>
          <w:szCs w:val="26"/>
          <w:lang w:eastAsia="zh-TW"/>
        </w:rPr>
        <w:t>特殊優惠政策</w:t>
      </w:r>
    </w:p>
    <w:p w:rsidR="00C20635" w:rsidRPr="007F13AD" w:rsidRDefault="00F91E34" w:rsidP="002C68A0">
      <w:pPr>
        <w:rPr>
          <w:rFonts w:ascii="標楷體" w:eastAsia="標楷體" w:hAnsi="標楷體"/>
          <w:sz w:val="26"/>
          <w:szCs w:val="26"/>
        </w:rPr>
      </w:pPr>
      <w:r w:rsidRPr="007F13AD">
        <w:rPr>
          <w:rFonts w:ascii="標楷體" w:eastAsia="標楷體" w:hAnsi="標楷體" w:hint="eastAsia"/>
          <w:sz w:val="26"/>
          <w:szCs w:val="26"/>
          <w:lang w:eastAsia="zh-TW"/>
        </w:rPr>
        <w:t xml:space="preserve">    </w:t>
      </w:r>
      <w:r w:rsidR="00472EA3" w:rsidRPr="007F13AD">
        <w:rPr>
          <w:rFonts w:ascii="標楷體" w:eastAsia="標楷體" w:hAnsi="標楷體" w:hint="eastAsia"/>
          <w:sz w:val="26"/>
          <w:szCs w:val="26"/>
          <w:lang w:eastAsia="zh-TW"/>
        </w:rPr>
        <w:t>留學生旅客</w:t>
      </w:r>
      <w:r w:rsidR="00542F63" w:rsidRPr="007F13AD">
        <w:rPr>
          <w:rFonts w:ascii="標楷體" w:eastAsia="標楷體" w:hAnsi="標楷體" w:hint="eastAsia"/>
          <w:sz w:val="26"/>
          <w:szCs w:val="26"/>
          <w:lang w:eastAsia="zh-TW"/>
        </w:rPr>
        <w:t>的</w:t>
      </w:r>
      <w:r w:rsidR="00472EA3" w:rsidRPr="007F13AD">
        <w:rPr>
          <w:rFonts w:ascii="標楷體" w:eastAsia="標楷體" w:hAnsi="標楷體" w:hint="eastAsia"/>
          <w:sz w:val="26"/>
          <w:szCs w:val="26"/>
          <w:lang w:eastAsia="zh-TW"/>
        </w:rPr>
        <w:t>額外免費行李額需在出票時與南航直屬售票處或南航授權代理提出申請，並提供相關檔後，由南航直屬售票處和南航授權代理給予行李確認。</w:t>
      </w:r>
    </w:p>
    <w:p w:rsidR="00C20635" w:rsidRPr="007F13AD" w:rsidRDefault="00F91E34" w:rsidP="002C68A0">
      <w:pPr>
        <w:rPr>
          <w:rFonts w:ascii="標楷體" w:eastAsia="標楷體" w:hAnsi="標楷體"/>
          <w:sz w:val="26"/>
          <w:szCs w:val="26"/>
        </w:rPr>
      </w:pPr>
      <w:r w:rsidRPr="007F13AD">
        <w:rPr>
          <w:rFonts w:ascii="標楷體" w:eastAsia="標楷體" w:hAnsi="標楷體" w:hint="eastAsia"/>
          <w:sz w:val="26"/>
          <w:szCs w:val="26"/>
          <w:lang w:eastAsia="zh-TW"/>
        </w:rPr>
        <w:t xml:space="preserve">    </w:t>
      </w:r>
      <w:r w:rsidR="00381BAB">
        <w:rPr>
          <w:rFonts w:ascii="標楷體" w:eastAsia="標楷體" w:hAnsi="標楷體" w:hint="eastAsia"/>
          <w:sz w:val="26"/>
          <w:szCs w:val="26"/>
          <w:lang w:eastAsia="zh-TW"/>
        </w:rPr>
        <w:t>購買</w:t>
      </w:r>
      <w:r w:rsidR="00381BAB" w:rsidRPr="00381BAB">
        <w:rPr>
          <w:rFonts w:ascii="標楷體" w:eastAsia="標楷體" w:hAnsi="標楷體" w:hint="eastAsia"/>
          <w:sz w:val="26"/>
          <w:szCs w:val="26"/>
          <w:lang w:eastAsia="zh-TW"/>
        </w:rPr>
        <w:t>中國大陸與臺灣地區雙向之間行程之</w:t>
      </w:r>
      <w:r w:rsidR="00472EA3" w:rsidRPr="007F13AD">
        <w:rPr>
          <w:rFonts w:ascii="標楷體" w:eastAsia="標楷體" w:hAnsi="標楷體" w:hint="eastAsia"/>
          <w:sz w:val="26"/>
          <w:szCs w:val="26"/>
          <w:lang w:eastAsia="zh-TW"/>
        </w:rPr>
        <w:t>明珠經濟艙和經濟艙的留學生旅客，滿足以下條件，可在上述成人標準的件數額外增加</w:t>
      </w:r>
      <w:r w:rsidR="00472EA3" w:rsidRPr="007F13AD">
        <w:rPr>
          <w:rFonts w:ascii="標楷體" w:eastAsia="標楷體" w:hAnsi="標楷體"/>
          <w:sz w:val="26"/>
          <w:szCs w:val="26"/>
          <w:lang w:eastAsia="zh-TW"/>
        </w:rPr>
        <w:t>1</w:t>
      </w:r>
      <w:r w:rsidR="00472EA3" w:rsidRPr="007F13AD">
        <w:rPr>
          <w:rFonts w:ascii="標楷體" w:eastAsia="標楷體" w:hAnsi="標楷體" w:hint="eastAsia"/>
          <w:sz w:val="26"/>
          <w:szCs w:val="26"/>
          <w:lang w:eastAsia="zh-TW"/>
        </w:rPr>
        <w:t>件，具體以系統顯示為准。</w:t>
      </w:r>
    </w:p>
    <w:p w:rsidR="00C20635" w:rsidRPr="007F13AD" w:rsidRDefault="00472EA3" w:rsidP="00542F63">
      <w:pPr>
        <w:pStyle w:val="af3"/>
        <w:numPr>
          <w:ilvl w:val="0"/>
          <w:numId w:val="3"/>
        </w:numPr>
        <w:ind w:firstLineChars="0"/>
        <w:rPr>
          <w:rFonts w:ascii="標楷體" w:eastAsia="標楷體" w:hAnsi="標楷體"/>
          <w:sz w:val="26"/>
          <w:szCs w:val="26"/>
        </w:rPr>
      </w:pPr>
      <w:r w:rsidRPr="007F13AD">
        <w:rPr>
          <w:rFonts w:ascii="標楷體" w:eastAsia="標楷體" w:hAnsi="標楷體" w:hint="eastAsia"/>
          <w:sz w:val="26"/>
          <w:szCs w:val="26"/>
          <w:lang w:eastAsia="zh-TW"/>
        </w:rPr>
        <w:t>留學生指赴國籍所在地以外國家</w:t>
      </w:r>
      <w:r w:rsidRPr="007F13AD">
        <w:rPr>
          <w:rFonts w:ascii="標楷體" w:eastAsia="標楷體" w:hAnsi="標楷體"/>
          <w:sz w:val="26"/>
          <w:szCs w:val="26"/>
          <w:lang w:eastAsia="zh-TW"/>
        </w:rPr>
        <w:t>/</w:t>
      </w:r>
      <w:r w:rsidRPr="007F13AD">
        <w:rPr>
          <w:rFonts w:ascii="標楷體" w:eastAsia="標楷體" w:hAnsi="標楷體" w:hint="eastAsia"/>
          <w:sz w:val="26"/>
          <w:szCs w:val="26"/>
          <w:lang w:eastAsia="zh-TW"/>
        </w:rPr>
        <w:t>地區正規學校就讀的</w:t>
      </w:r>
      <w:r w:rsidRPr="007F13AD">
        <w:rPr>
          <w:rFonts w:ascii="標楷體" w:eastAsia="標楷體" w:hAnsi="標楷體"/>
          <w:sz w:val="26"/>
          <w:szCs w:val="26"/>
          <w:lang w:eastAsia="zh-TW"/>
        </w:rPr>
        <w:t>30</w:t>
      </w:r>
      <w:r w:rsidRPr="007F13AD">
        <w:rPr>
          <w:rFonts w:ascii="標楷體" w:eastAsia="標楷體" w:hAnsi="標楷體" w:hint="eastAsia"/>
          <w:sz w:val="26"/>
          <w:szCs w:val="26"/>
          <w:lang w:eastAsia="zh-TW"/>
        </w:rPr>
        <w:t>周歲（不含）以下的學生。購票時需提供護照、簽證和留學證明（學</w:t>
      </w:r>
      <w:r w:rsidR="00381BAB">
        <w:rPr>
          <w:rFonts w:ascii="標楷體" w:eastAsia="標楷體" w:hAnsi="標楷體" w:hint="eastAsia"/>
          <w:sz w:val="26"/>
          <w:szCs w:val="26"/>
          <w:lang w:eastAsia="zh-TW"/>
        </w:rPr>
        <w:t>生證、入學通知或訪問交流邀請函等）的影本。留學生行李優惠僅適用於</w:t>
      </w:r>
      <w:r w:rsidRPr="007F13AD">
        <w:rPr>
          <w:rFonts w:ascii="標楷體" w:eastAsia="標楷體" w:hAnsi="標楷體" w:hint="eastAsia"/>
          <w:sz w:val="26"/>
          <w:szCs w:val="26"/>
          <w:lang w:eastAsia="zh-TW"/>
        </w:rPr>
        <w:t>留學所在國</w:t>
      </w:r>
      <w:r w:rsidRPr="007F13AD">
        <w:rPr>
          <w:rFonts w:ascii="標楷體" w:eastAsia="標楷體" w:hAnsi="標楷體"/>
          <w:sz w:val="26"/>
          <w:szCs w:val="26"/>
          <w:lang w:eastAsia="zh-TW"/>
        </w:rPr>
        <w:t>/</w:t>
      </w:r>
      <w:r w:rsidRPr="007F13AD">
        <w:rPr>
          <w:rFonts w:ascii="標楷體" w:eastAsia="標楷體" w:hAnsi="標楷體" w:hint="eastAsia"/>
          <w:sz w:val="26"/>
          <w:szCs w:val="26"/>
          <w:lang w:eastAsia="zh-TW"/>
        </w:rPr>
        <w:t>地區與其國籍所在國</w:t>
      </w:r>
      <w:r w:rsidRPr="007F13AD">
        <w:rPr>
          <w:rFonts w:ascii="標楷體" w:eastAsia="標楷體" w:hAnsi="標楷體"/>
          <w:sz w:val="26"/>
          <w:szCs w:val="26"/>
          <w:lang w:eastAsia="zh-TW"/>
        </w:rPr>
        <w:t>/</w:t>
      </w:r>
      <w:r w:rsidRPr="007F13AD">
        <w:rPr>
          <w:rFonts w:ascii="標楷體" w:eastAsia="標楷體" w:hAnsi="標楷體" w:hint="eastAsia"/>
          <w:sz w:val="26"/>
          <w:szCs w:val="26"/>
          <w:lang w:eastAsia="zh-TW"/>
        </w:rPr>
        <w:t>地區之間行程的運價。</w:t>
      </w:r>
    </w:p>
    <w:p w:rsidR="00C20635" w:rsidRPr="007F13AD" w:rsidRDefault="00472EA3" w:rsidP="00542F63">
      <w:pPr>
        <w:pStyle w:val="af3"/>
        <w:numPr>
          <w:ilvl w:val="0"/>
          <w:numId w:val="3"/>
        </w:numPr>
        <w:ind w:firstLineChars="0"/>
        <w:rPr>
          <w:rFonts w:ascii="標楷體" w:eastAsia="標楷體" w:hAnsi="標楷體"/>
          <w:sz w:val="26"/>
          <w:szCs w:val="26"/>
        </w:rPr>
      </w:pPr>
      <w:r w:rsidRPr="007F13AD">
        <w:rPr>
          <w:rFonts w:ascii="標楷體" w:eastAsia="標楷體" w:hAnsi="標楷體" w:hint="eastAsia"/>
          <w:sz w:val="26"/>
          <w:szCs w:val="26"/>
          <w:lang w:eastAsia="zh-TW"/>
        </w:rPr>
        <w:t>已享受南航明珠鉑金卡、金卡、銀卡會員額外免費托運行李規定的旅客，不再享受留學生旅客的額外免費托運行李。</w:t>
      </w:r>
    </w:p>
    <w:p w:rsidR="00C20635" w:rsidRPr="007F13AD" w:rsidRDefault="00472EA3" w:rsidP="007F13AD">
      <w:pPr>
        <w:pStyle w:val="1"/>
        <w:ind w:firstLineChars="200" w:firstLine="520"/>
        <w:rPr>
          <w:rFonts w:ascii="標楷體" w:eastAsia="標楷體" w:hAnsi="標楷體"/>
          <w:sz w:val="26"/>
          <w:szCs w:val="26"/>
        </w:rPr>
      </w:pPr>
      <w:r w:rsidRPr="007F13AD">
        <w:rPr>
          <w:rFonts w:ascii="標楷體" w:eastAsia="標楷體" w:hAnsi="標楷體" w:hint="eastAsia"/>
          <w:sz w:val="26"/>
          <w:szCs w:val="26"/>
          <w:lang w:eastAsia="zh-TW"/>
        </w:rPr>
        <w:lastRenderedPageBreak/>
        <w:t>三、超額行李</w:t>
      </w:r>
      <w:r w:rsidR="00576648">
        <w:rPr>
          <w:rFonts w:ascii="標楷體" w:eastAsia="標楷體" w:hAnsi="標楷體" w:hint="eastAsia"/>
          <w:sz w:val="26"/>
          <w:szCs w:val="26"/>
          <w:lang w:eastAsia="zh-TW"/>
        </w:rPr>
        <w:t>規定</w:t>
      </w:r>
    </w:p>
    <w:p w:rsidR="00F51ECE" w:rsidRPr="007F13AD" w:rsidRDefault="00472EA3" w:rsidP="007F13AD">
      <w:pPr>
        <w:pStyle w:val="2"/>
        <w:ind w:firstLineChars="200" w:firstLine="520"/>
        <w:rPr>
          <w:rFonts w:ascii="標楷體" w:eastAsia="標楷體" w:hAnsi="標楷體"/>
          <w:sz w:val="26"/>
          <w:szCs w:val="26"/>
        </w:rPr>
      </w:pPr>
      <w:r w:rsidRPr="007F13AD">
        <w:rPr>
          <w:rFonts w:ascii="標楷體" w:eastAsia="標楷體" w:hAnsi="標楷體" w:hint="eastAsia"/>
          <w:sz w:val="26"/>
          <w:szCs w:val="26"/>
          <w:lang w:eastAsia="zh-TW"/>
        </w:rPr>
        <w:t>（一）超額托運行李</w:t>
      </w:r>
    </w:p>
    <w:p w:rsidR="00C20635" w:rsidRPr="007F13AD" w:rsidRDefault="00472EA3" w:rsidP="007F13AD">
      <w:pPr>
        <w:pStyle w:val="3"/>
        <w:ind w:firstLine="520"/>
        <w:rPr>
          <w:rFonts w:ascii="標楷體" w:eastAsia="標楷體" w:hAnsi="標楷體"/>
          <w:sz w:val="26"/>
          <w:szCs w:val="26"/>
        </w:rPr>
      </w:pPr>
      <w:r w:rsidRPr="007F13AD">
        <w:rPr>
          <w:rFonts w:ascii="標楷體" w:eastAsia="標楷體" w:hAnsi="標楷體"/>
          <w:sz w:val="26"/>
          <w:szCs w:val="26"/>
          <w:lang w:eastAsia="zh-TW"/>
        </w:rPr>
        <w:t>1.</w:t>
      </w:r>
      <w:r w:rsidR="000F6A38" w:rsidRPr="007F13AD">
        <w:rPr>
          <w:rFonts w:ascii="標楷體" w:eastAsia="標楷體" w:hAnsi="標楷體" w:hint="eastAsia"/>
          <w:sz w:val="26"/>
          <w:szCs w:val="26"/>
          <w:lang w:eastAsia="zh-TW"/>
        </w:rPr>
        <w:t>大陸境內</w:t>
      </w:r>
      <w:r w:rsidRPr="007F13AD">
        <w:rPr>
          <w:rFonts w:ascii="標楷體" w:eastAsia="標楷體" w:hAnsi="標楷體" w:hint="eastAsia"/>
          <w:sz w:val="26"/>
          <w:szCs w:val="26"/>
          <w:lang w:eastAsia="zh-TW"/>
        </w:rPr>
        <w:t>航程</w:t>
      </w:r>
    </w:p>
    <w:p w:rsidR="00C20635" w:rsidRPr="007F13AD" w:rsidRDefault="00F91E34" w:rsidP="000F6A38">
      <w:pPr>
        <w:rPr>
          <w:rFonts w:ascii="標楷體" w:eastAsia="標楷體" w:hAnsi="標楷體"/>
          <w:sz w:val="26"/>
          <w:szCs w:val="26"/>
        </w:rPr>
      </w:pPr>
      <w:r w:rsidRPr="007F13AD">
        <w:rPr>
          <w:rFonts w:ascii="標楷體" w:eastAsia="標楷體" w:hAnsi="標楷體" w:hint="eastAsia"/>
          <w:sz w:val="26"/>
          <w:szCs w:val="26"/>
          <w:lang w:eastAsia="zh-TW"/>
        </w:rPr>
        <w:t xml:space="preserve">    </w:t>
      </w:r>
      <w:r w:rsidR="00472EA3" w:rsidRPr="007F13AD">
        <w:rPr>
          <w:rFonts w:ascii="標楷體" w:eastAsia="標楷體" w:hAnsi="標楷體" w:hint="eastAsia"/>
          <w:sz w:val="26"/>
          <w:szCs w:val="26"/>
          <w:lang w:eastAsia="zh-TW"/>
        </w:rPr>
        <w:t>不論旅客所付票價的類別和實際所乘坐座位的是何種等級，在南航的航</w:t>
      </w:r>
      <w:r w:rsidR="0059564C">
        <w:rPr>
          <w:rFonts w:ascii="標楷體" w:eastAsia="標楷體" w:hAnsi="標楷體" w:hint="eastAsia"/>
          <w:sz w:val="26"/>
          <w:szCs w:val="26"/>
          <w:lang w:eastAsia="zh-TW"/>
        </w:rPr>
        <w:t>班上承運超過免費行李額的行李，均按以下逾重行李費率收費：每公斤按逾重行李旅行</w:t>
      </w:r>
      <w:r w:rsidR="00472EA3" w:rsidRPr="007F13AD">
        <w:rPr>
          <w:rFonts w:ascii="標楷體" w:eastAsia="標楷體" w:hAnsi="標楷體" w:hint="eastAsia"/>
          <w:sz w:val="26"/>
          <w:szCs w:val="26"/>
          <w:lang w:eastAsia="zh-TW"/>
        </w:rPr>
        <w:t>當日</w:t>
      </w:r>
      <w:r w:rsidR="0059564C">
        <w:rPr>
          <w:rFonts w:ascii="標楷體" w:eastAsia="標楷體" w:hAnsi="標楷體" w:hint="eastAsia"/>
          <w:sz w:val="26"/>
          <w:szCs w:val="26"/>
          <w:lang w:eastAsia="zh-TW"/>
        </w:rPr>
        <w:t>(現場)</w:t>
      </w:r>
      <w:r w:rsidR="00472EA3" w:rsidRPr="007F13AD">
        <w:rPr>
          <w:rFonts w:ascii="標楷體" w:eastAsia="標楷體" w:hAnsi="標楷體" w:hint="eastAsia"/>
          <w:sz w:val="26"/>
          <w:szCs w:val="26"/>
          <w:lang w:eastAsia="zh-TW"/>
        </w:rPr>
        <w:t>所適用的成人經濟艙單程最高直達運價的</w:t>
      </w:r>
      <w:r w:rsidR="00472EA3" w:rsidRPr="007F13AD">
        <w:rPr>
          <w:rFonts w:ascii="標楷體" w:eastAsia="標楷體" w:hAnsi="標楷體"/>
          <w:sz w:val="26"/>
          <w:szCs w:val="26"/>
          <w:lang w:eastAsia="zh-TW"/>
        </w:rPr>
        <w:t>1.5%</w:t>
      </w:r>
      <w:r w:rsidR="00472EA3" w:rsidRPr="007F13AD">
        <w:rPr>
          <w:rFonts w:ascii="標楷體" w:eastAsia="標楷體" w:hAnsi="標楷體" w:hint="eastAsia"/>
          <w:sz w:val="26"/>
          <w:szCs w:val="26"/>
          <w:lang w:eastAsia="zh-TW"/>
        </w:rPr>
        <w:t>計算；如無公佈直達票價，則採用分段相加的方法計算。</w:t>
      </w:r>
    </w:p>
    <w:p w:rsidR="00C20635" w:rsidRPr="007F13AD" w:rsidRDefault="00472EA3" w:rsidP="007F13AD">
      <w:pPr>
        <w:pStyle w:val="3"/>
        <w:ind w:firstLine="520"/>
        <w:rPr>
          <w:rFonts w:ascii="標楷體" w:eastAsia="標楷體" w:hAnsi="標楷體"/>
          <w:sz w:val="26"/>
          <w:szCs w:val="26"/>
        </w:rPr>
      </w:pPr>
      <w:r w:rsidRPr="007F13AD">
        <w:rPr>
          <w:rFonts w:ascii="標楷體" w:eastAsia="標楷體" w:hAnsi="標楷體"/>
          <w:sz w:val="26"/>
          <w:szCs w:val="26"/>
          <w:lang w:eastAsia="zh-TW"/>
        </w:rPr>
        <w:t>2.</w:t>
      </w:r>
      <w:r w:rsidR="00F91E34" w:rsidRPr="007F13AD">
        <w:rPr>
          <w:rFonts w:ascii="標楷體" w:eastAsia="標楷體" w:hAnsi="標楷體" w:hint="eastAsia"/>
          <w:sz w:val="26"/>
          <w:szCs w:val="26"/>
          <w:lang w:eastAsia="zh-TW"/>
        </w:rPr>
        <w:t xml:space="preserve"> 中國大陸與臺灣地區雙向之間的行程</w:t>
      </w:r>
    </w:p>
    <w:p w:rsidR="00C5424E" w:rsidRPr="007F13AD" w:rsidRDefault="00472EA3" w:rsidP="001D6182">
      <w:pPr>
        <w:pStyle w:val="4"/>
        <w:ind w:firstLineChars="0" w:firstLine="0"/>
        <w:rPr>
          <w:rFonts w:ascii="標楷體" w:eastAsia="標楷體" w:hAnsi="標楷體"/>
          <w:sz w:val="26"/>
          <w:szCs w:val="26"/>
        </w:rPr>
      </w:pPr>
      <w:r w:rsidRPr="007F13AD">
        <w:rPr>
          <w:rFonts w:ascii="標楷體" w:eastAsia="標楷體" w:hAnsi="標楷體" w:hint="eastAsia"/>
          <w:sz w:val="26"/>
          <w:szCs w:val="26"/>
          <w:lang w:eastAsia="zh-TW"/>
        </w:rPr>
        <w:t>（</w:t>
      </w:r>
      <w:r w:rsidRPr="007F13AD">
        <w:rPr>
          <w:rFonts w:ascii="標楷體" w:eastAsia="標楷體" w:hAnsi="標楷體"/>
          <w:sz w:val="26"/>
          <w:szCs w:val="26"/>
          <w:lang w:eastAsia="zh-TW"/>
        </w:rPr>
        <w:t>1</w:t>
      </w:r>
      <w:r w:rsidRPr="007F13AD">
        <w:rPr>
          <w:rFonts w:ascii="標楷體" w:eastAsia="標楷體" w:hAnsi="標楷體" w:hint="eastAsia"/>
          <w:sz w:val="26"/>
          <w:szCs w:val="26"/>
          <w:lang w:eastAsia="zh-TW"/>
        </w:rPr>
        <w:t>）旅客的托運行李如果在數量、尺寸、重量其中任一方面超出免費行李額規則的部分，均按以下標準進行收費，適用於所有艙位的旅客。數量、尺寸、重量任何兩個或以上</w:t>
      </w:r>
      <w:r w:rsidR="00381BAB">
        <w:rPr>
          <w:rFonts w:ascii="標楷體" w:eastAsia="標楷體" w:hAnsi="標楷體" w:hint="eastAsia"/>
          <w:sz w:val="26"/>
          <w:szCs w:val="26"/>
          <w:lang w:eastAsia="zh-TW"/>
        </w:rPr>
        <w:t>情況同時超出時，採取疊加</w:t>
      </w:r>
      <w:r w:rsidRPr="007F13AD">
        <w:rPr>
          <w:rFonts w:ascii="標楷體" w:eastAsia="標楷體" w:hAnsi="標楷體" w:hint="eastAsia"/>
          <w:sz w:val="26"/>
          <w:szCs w:val="26"/>
          <w:lang w:eastAsia="zh-TW"/>
        </w:rPr>
        <w:t>原則進行計費。</w:t>
      </w:r>
    </w:p>
    <w:p w:rsidR="00C20635" w:rsidRPr="007F13AD" w:rsidRDefault="00472EA3" w:rsidP="001D6182">
      <w:pPr>
        <w:pStyle w:val="4"/>
        <w:ind w:firstLineChars="0" w:firstLine="0"/>
        <w:rPr>
          <w:rFonts w:ascii="標楷體" w:eastAsia="標楷體" w:hAnsi="標楷體"/>
          <w:sz w:val="26"/>
          <w:szCs w:val="26"/>
        </w:rPr>
      </w:pPr>
      <w:r w:rsidRPr="007F13AD">
        <w:rPr>
          <w:rFonts w:ascii="標楷體" w:eastAsia="標楷體" w:hAnsi="標楷體" w:hint="eastAsia"/>
          <w:sz w:val="26"/>
          <w:szCs w:val="26"/>
          <w:lang w:eastAsia="zh-TW"/>
        </w:rPr>
        <w:t>（</w:t>
      </w:r>
      <w:r w:rsidR="001D6182" w:rsidRPr="007F13AD">
        <w:rPr>
          <w:rFonts w:ascii="標楷體" w:eastAsia="標楷體" w:hAnsi="標楷體" w:hint="eastAsia"/>
          <w:sz w:val="26"/>
          <w:szCs w:val="26"/>
          <w:lang w:eastAsia="zh-TW"/>
        </w:rPr>
        <w:t>2</w:t>
      </w:r>
      <w:r w:rsidRPr="007F13AD">
        <w:rPr>
          <w:rFonts w:ascii="標楷體" w:eastAsia="標楷體" w:hAnsi="標楷體" w:hint="eastAsia"/>
          <w:sz w:val="26"/>
          <w:szCs w:val="26"/>
          <w:lang w:eastAsia="zh-TW"/>
        </w:rPr>
        <w:t>）超額行李收費標準</w:t>
      </w:r>
    </w:p>
    <w:tbl>
      <w:tblPr>
        <w:tblW w:w="475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68"/>
        <w:gridCol w:w="2068"/>
        <w:gridCol w:w="2860"/>
        <w:gridCol w:w="3169"/>
      </w:tblGrid>
      <w:tr w:rsidR="00173474" w:rsidRPr="002C68A0" w:rsidTr="00706261">
        <w:trPr>
          <w:trHeight w:val="310"/>
          <w:jc w:val="center"/>
        </w:trPr>
        <w:tc>
          <w:tcPr>
            <w:tcW w:w="1017" w:type="pct"/>
            <w:vMerge w:val="restart"/>
            <w:shd w:val="clear" w:color="auto" w:fill="auto"/>
            <w:vAlign w:val="center"/>
          </w:tcPr>
          <w:p w:rsidR="00C20635" w:rsidRPr="002C68A0" w:rsidRDefault="00472EA3" w:rsidP="009B263A">
            <w:pPr>
              <w:pStyle w:val="af2"/>
              <w:rPr>
                <w:rFonts w:ascii="標楷體" w:eastAsia="標楷體" w:hAnsi="標楷體"/>
                <w:b/>
              </w:rPr>
            </w:pPr>
            <w:r w:rsidRPr="002C68A0">
              <w:rPr>
                <w:rFonts w:ascii="標楷體" w:eastAsia="標楷體" w:hAnsi="標楷體" w:hint="eastAsia"/>
                <w:b/>
                <w:lang w:eastAsia="zh-TW"/>
              </w:rPr>
              <w:t>類型</w:t>
            </w:r>
          </w:p>
        </w:tc>
        <w:tc>
          <w:tcPr>
            <w:tcW w:w="2424" w:type="pct"/>
            <w:gridSpan w:val="2"/>
            <w:shd w:val="clear" w:color="auto" w:fill="auto"/>
            <w:vAlign w:val="center"/>
          </w:tcPr>
          <w:p w:rsidR="00C20635" w:rsidRPr="002C68A0" w:rsidRDefault="00472EA3" w:rsidP="009B263A">
            <w:pPr>
              <w:pStyle w:val="af2"/>
              <w:rPr>
                <w:rFonts w:ascii="標楷體" w:eastAsia="標楷體" w:hAnsi="標楷體"/>
                <w:b/>
              </w:rPr>
            </w:pPr>
            <w:r w:rsidRPr="002C68A0">
              <w:rPr>
                <w:rFonts w:ascii="標楷體" w:eastAsia="標楷體" w:hAnsi="標楷體" w:hint="eastAsia"/>
                <w:b/>
                <w:lang w:eastAsia="zh-TW"/>
              </w:rPr>
              <w:t>行李規格</w:t>
            </w:r>
          </w:p>
        </w:tc>
        <w:tc>
          <w:tcPr>
            <w:tcW w:w="1559" w:type="pct"/>
            <w:shd w:val="clear" w:color="auto" w:fill="auto"/>
            <w:vAlign w:val="center"/>
          </w:tcPr>
          <w:p w:rsidR="00C20635" w:rsidRPr="002C68A0" w:rsidRDefault="00472EA3" w:rsidP="009B263A">
            <w:pPr>
              <w:pStyle w:val="af2"/>
              <w:rPr>
                <w:rFonts w:ascii="標楷體" w:eastAsia="標楷體" w:hAnsi="標楷體"/>
                <w:b/>
              </w:rPr>
            </w:pPr>
            <w:r w:rsidRPr="002C68A0">
              <w:rPr>
                <w:rFonts w:ascii="標楷體" w:eastAsia="標楷體" w:hAnsi="標楷體" w:hint="eastAsia"/>
                <w:b/>
                <w:lang w:eastAsia="zh-TW"/>
              </w:rPr>
              <w:t>收費標準</w:t>
            </w:r>
          </w:p>
        </w:tc>
      </w:tr>
      <w:tr w:rsidR="00B105C9" w:rsidRPr="002C68A0" w:rsidTr="00706261">
        <w:trPr>
          <w:trHeight w:val="310"/>
          <w:jc w:val="center"/>
        </w:trPr>
        <w:tc>
          <w:tcPr>
            <w:tcW w:w="1017" w:type="pct"/>
            <w:vMerge/>
            <w:vAlign w:val="center"/>
          </w:tcPr>
          <w:p w:rsidR="00B105C9" w:rsidRPr="002C68A0" w:rsidRDefault="00B105C9" w:rsidP="009B263A">
            <w:pPr>
              <w:pStyle w:val="af2"/>
              <w:rPr>
                <w:rFonts w:ascii="標楷體" w:eastAsia="標楷體" w:hAnsi="標楷體"/>
              </w:rPr>
            </w:pPr>
          </w:p>
        </w:tc>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hint="eastAsia"/>
                <w:lang w:eastAsia="zh-TW"/>
              </w:rPr>
              <w:t>重量</w:t>
            </w:r>
          </w:p>
        </w:tc>
        <w:tc>
          <w:tcPr>
            <w:tcW w:w="1407" w:type="pct"/>
            <w:shd w:val="clear" w:color="auto" w:fill="auto"/>
            <w:vAlign w:val="center"/>
          </w:tcPr>
          <w:p w:rsidR="00B105C9" w:rsidRPr="002C68A0" w:rsidRDefault="00B105C9" w:rsidP="009B263A">
            <w:pPr>
              <w:pStyle w:val="af2"/>
              <w:rPr>
                <w:rFonts w:ascii="標楷體" w:eastAsia="標楷體" w:hAnsi="標楷體"/>
                <w:b/>
              </w:rPr>
            </w:pPr>
            <w:r w:rsidRPr="002C68A0">
              <w:rPr>
                <w:rFonts w:ascii="標楷體" w:eastAsia="標楷體" w:hAnsi="標楷體" w:hint="eastAsia"/>
                <w:b/>
                <w:lang w:eastAsia="zh-TW"/>
              </w:rPr>
              <w:t>尺寸</w:t>
            </w:r>
          </w:p>
          <w:p w:rsidR="00B105C9" w:rsidRPr="002C68A0" w:rsidRDefault="00B105C9" w:rsidP="009B263A">
            <w:pPr>
              <w:pStyle w:val="af2"/>
              <w:rPr>
                <w:rFonts w:ascii="標楷體" w:eastAsia="標楷體" w:hAnsi="標楷體"/>
              </w:rPr>
            </w:pPr>
            <w:r w:rsidRPr="002C68A0">
              <w:rPr>
                <w:rFonts w:ascii="標楷體" w:eastAsia="標楷體" w:hAnsi="標楷體" w:hint="eastAsia"/>
                <w:b/>
                <w:lang w:eastAsia="zh-TW"/>
              </w:rPr>
              <w:t>（三邊之和）</w:t>
            </w:r>
          </w:p>
        </w:tc>
        <w:tc>
          <w:tcPr>
            <w:tcW w:w="1559" w:type="pct"/>
            <w:vAlign w:val="center"/>
          </w:tcPr>
          <w:p w:rsidR="00B105C9" w:rsidRPr="002C68A0" w:rsidRDefault="00B105C9" w:rsidP="009B263A">
            <w:pPr>
              <w:pStyle w:val="af2"/>
              <w:rPr>
                <w:rFonts w:ascii="標楷體" w:eastAsia="標楷體" w:hAnsi="標楷體"/>
              </w:rPr>
            </w:pPr>
            <w:r w:rsidRPr="002C68A0">
              <w:rPr>
                <w:rFonts w:ascii="標楷體" w:eastAsia="標楷體" w:hAnsi="標楷體" w:hint="eastAsia"/>
                <w:b/>
                <w:lang w:eastAsia="zh-TW"/>
              </w:rPr>
              <w:t>人民幣（元）</w:t>
            </w:r>
          </w:p>
        </w:tc>
      </w:tr>
      <w:tr w:rsidR="00B105C9" w:rsidRPr="002C68A0" w:rsidTr="00706261">
        <w:trPr>
          <w:trHeight w:val="310"/>
          <w:jc w:val="center"/>
        </w:trPr>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hint="eastAsia"/>
                <w:lang w:eastAsia="zh-TW"/>
              </w:rPr>
              <w:t>超件</w:t>
            </w:r>
            <w:r w:rsidRPr="002C68A0">
              <w:rPr>
                <w:rFonts w:ascii="標楷體" w:eastAsia="標楷體" w:hAnsi="標楷體"/>
                <w:lang w:eastAsia="zh-TW"/>
              </w:rPr>
              <w:t xml:space="preserve"> </w:t>
            </w:r>
            <w:r w:rsidRPr="002C68A0">
              <w:rPr>
                <w:rFonts w:ascii="標楷體" w:eastAsia="標楷體" w:hAnsi="標楷體" w:hint="eastAsia"/>
                <w:lang w:eastAsia="zh-TW"/>
              </w:rPr>
              <w:t>第一件</w:t>
            </w:r>
          </w:p>
        </w:tc>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Times New Roman" w:eastAsia="標楷體" w:hAnsi="Times New Roman" w:cs="Times New Roman"/>
                <w:lang w:eastAsia="zh-TW"/>
              </w:rPr>
              <w:t>≤</w:t>
            </w:r>
            <w:r w:rsidRPr="002C68A0">
              <w:rPr>
                <w:rFonts w:ascii="標楷體" w:eastAsia="標楷體" w:hAnsi="標楷體"/>
                <w:lang w:eastAsia="zh-TW"/>
              </w:rPr>
              <w:t>23kg</w:t>
            </w:r>
          </w:p>
        </w:tc>
        <w:tc>
          <w:tcPr>
            <w:tcW w:w="1407" w:type="pct"/>
            <w:shd w:val="clear" w:color="auto" w:fill="auto"/>
            <w:vAlign w:val="center"/>
          </w:tcPr>
          <w:p w:rsidR="00B105C9" w:rsidRPr="002C68A0" w:rsidRDefault="00B105C9" w:rsidP="009B263A">
            <w:pPr>
              <w:pStyle w:val="af2"/>
              <w:rPr>
                <w:rFonts w:ascii="標楷體" w:eastAsia="標楷體" w:hAnsi="標楷體"/>
              </w:rPr>
            </w:pPr>
            <w:r w:rsidRPr="002C68A0">
              <w:rPr>
                <w:rFonts w:ascii="Times New Roman" w:eastAsia="標楷體" w:hAnsi="Times New Roman" w:cs="Times New Roman"/>
                <w:lang w:eastAsia="zh-TW"/>
              </w:rPr>
              <w:t>≤</w:t>
            </w:r>
            <w:r w:rsidRPr="002C68A0">
              <w:rPr>
                <w:rFonts w:ascii="標楷體" w:eastAsia="標楷體" w:hAnsi="標楷體"/>
                <w:lang w:eastAsia="zh-TW"/>
              </w:rPr>
              <w:t>158cm</w:t>
            </w:r>
          </w:p>
        </w:tc>
        <w:tc>
          <w:tcPr>
            <w:tcW w:w="1559"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880/</w:t>
            </w:r>
            <w:r w:rsidRPr="002C68A0">
              <w:rPr>
                <w:rFonts w:ascii="標楷體" w:eastAsia="標楷體" w:hAnsi="標楷體" w:hint="eastAsia"/>
                <w:lang w:eastAsia="zh-TW"/>
              </w:rPr>
              <w:t>件</w:t>
            </w:r>
          </w:p>
        </w:tc>
      </w:tr>
      <w:tr w:rsidR="00B105C9" w:rsidRPr="002C68A0" w:rsidTr="00706261">
        <w:trPr>
          <w:trHeight w:val="619"/>
          <w:jc w:val="center"/>
        </w:trPr>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hint="eastAsia"/>
                <w:lang w:eastAsia="zh-TW"/>
              </w:rPr>
              <w:t>超件</w:t>
            </w:r>
            <w:r w:rsidRPr="002C68A0">
              <w:rPr>
                <w:rFonts w:ascii="標楷體" w:eastAsia="標楷體" w:hAnsi="標楷體"/>
                <w:lang w:eastAsia="zh-TW"/>
              </w:rPr>
              <w:t xml:space="preserve"> </w:t>
            </w:r>
            <w:r w:rsidRPr="002C68A0">
              <w:rPr>
                <w:rFonts w:ascii="標楷體" w:eastAsia="標楷體" w:hAnsi="標楷體" w:hint="eastAsia"/>
                <w:lang w:eastAsia="zh-TW"/>
              </w:rPr>
              <w:t>第二件及更多</w:t>
            </w:r>
          </w:p>
        </w:tc>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Times New Roman" w:eastAsia="標楷體" w:hAnsi="Times New Roman" w:cs="Times New Roman"/>
                <w:lang w:eastAsia="zh-TW"/>
              </w:rPr>
              <w:t>≤</w:t>
            </w:r>
            <w:r w:rsidRPr="002C68A0">
              <w:rPr>
                <w:rFonts w:ascii="標楷體" w:eastAsia="標楷體" w:hAnsi="標楷體"/>
                <w:lang w:eastAsia="zh-TW"/>
              </w:rPr>
              <w:t>23kg</w:t>
            </w:r>
          </w:p>
        </w:tc>
        <w:tc>
          <w:tcPr>
            <w:tcW w:w="1407" w:type="pct"/>
            <w:shd w:val="clear" w:color="auto" w:fill="auto"/>
            <w:vAlign w:val="center"/>
          </w:tcPr>
          <w:p w:rsidR="00B105C9" w:rsidRPr="002C68A0" w:rsidRDefault="00B105C9" w:rsidP="009B263A">
            <w:pPr>
              <w:pStyle w:val="af2"/>
              <w:rPr>
                <w:rFonts w:ascii="標楷體" w:eastAsia="標楷體" w:hAnsi="標楷體"/>
              </w:rPr>
            </w:pPr>
            <w:r w:rsidRPr="002C68A0">
              <w:rPr>
                <w:rFonts w:ascii="Times New Roman" w:eastAsia="標楷體" w:hAnsi="Times New Roman" w:cs="Times New Roman"/>
                <w:lang w:eastAsia="zh-TW"/>
              </w:rPr>
              <w:t>≤</w:t>
            </w:r>
            <w:r w:rsidRPr="002C68A0">
              <w:rPr>
                <w:rFonts w:ascii="標楷體" w:eastAsia="標楷體" w:hAnsi="標楷體"/>
                <w:lang w:eastAsia="zh-TW"/>
              </w:rPr>
              <w:t>158cm</w:t>
            </w:r>
          </w:p>
        </w:tc>
        <w:tc>
          <w:tcPr>
            <w:tcW w:w="1559"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1430/</w:t>
            </w:r>
            <w:r w:rsidRPr="002C68A0">
              <w:rPr>
                <w:rFonts w:ascii="標楷體" w:eastAsia="標楷體" w:hAnsi="標楷體" w:hint="eastAsia"/>
                <w:lang w:eastAsia="zh-TW"/>
              </w:rPr>
              <w:t>件</w:t>
            </w:r>
          </w:p>
        </w:tc>
      </w:tr>
      <w:tr w:rsidR="00B105C9" w:rsidRPr="002C68A0" w:rsidTr="00706261">
        <w:trPr>
          <w:trHeight w:val="310"/>
          <w:jc w:val="center"/>
        </w:trPr>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hint="eastAsia"/>
                <w:lang w:eastAsia="zh-TW"/>
              </w:rPr>
              <w:t>超尺寸</w:t>
            </w:r>
          </w:p>
        </w:tc>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w:t>
            </w:r>
          </w:p>
        </w:tc>
        <w:tc>
          <w:tcPr>
            <w:tcW w:w="140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159cm-203cm</w:t>
            </w:r>
            <w:r w:rsidRPr="002C68A0">
              <w:rPr>
                <w:rFonts w:ascii="標楷體" w:eastAsia="標楷體" w:hAnsi="標楷體" w:hint="eastAsia"/>
                <w:lang w:eastAsia="zh-TW"/>
              </w:rPr>
              <w:t>（含）</w:t>
            </w:r>
          </w:p>
        </w:tc>
        <w:tc>
          <w:tcPr>
            <w:tcW w:w="1559"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1000</w:t>
            </w:r>
          </w:p>
        </w:tc>
      </w:tr>
      <w:tr w:rsidR="00B105C9" w:rsidRPr="002C68A0" w:rsidTr="00706261">
        <w:trPr>
          <w:trHeight w:val="310"/>
          <w:jc w:val="center"/>
        </w:trPr>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hint="eastAsia"/>
                <w:lang w:eastAsia="zh-TW"/>
              </w:rPr>
              <w:t>超重</w:t>
            </w:r>
          </w:p>
        </w:tc>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23-28kg</w:t>
            </w:r>
            <w:r w:rsidRPr="002C68A0">
              <w:rPr>
                <w:rFonts w:ascii="標楷體" w:eastAsia="標楷體" w:hAnsi="標楷體" w:hint="eastAsia"/>
                <w:lang w:eastAsia="zh-TW"/>
              </w:rPr>
              <w:t>（含）</w:t>
            </w:r>
          </w:p>
        </w:tc>
        <w:tc>
          <w:tcPr>
            <w:tcW w:w="140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w:t>
            </w:r>
          </w:p>
        </w:tc>
        <w:tc>
          <w:tcPr>
            <w:tcW w:w="1559"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390</w:t>
            </w:r>
          </w:p>
        </w:tc>
      </w:tr>
      <w:tr w:rsidR="00B105C9" w:rsidRPr="002C68A0" w:rsidTr="00706261">
        <w:trPr>
          <w:trHeight w:val="310"/>
          <w:jc w:val="center"/>
        </w:trPr>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hint="eastAsia"/>
                <w:lang w:eastAsia="zh-TW"/>
              </w:rPr>
              <w:t>超重</w:t>
            </w:r>
          </w:p>
        </w:tc>
        <w:tc>
          <w:tcPr>
            <w:tcW w:w="101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28-32kg</w:t>
            </w:r>
            <w:r w:rsidRPr="002C68A0">
              <w:rPr>
                <w:rFonts w:ascii="標楷體" w:eastAsia="標楷體" w:hAnsi="標楷體" w:hint="eastAsia"/>
                <w:lang w:eastAsia="zh-TW"/>
              </w:rPr>
              <w:t>（含）</w:t>
            </w:r>
          </w:p>
        </w:tc>
        <w:tc>
          <w:tcPr>
            <w:tcW w:w="1407"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w:t>
            </w:r>
          </w:p>
        </w:tc>
        <w:tc>
          <w:tcPr>
            <w:tcW w:w="1559" w:type="pct"/>
            <w:shd w:val="clear" w:color="auto" w:fill="auto"/>
            <w:vAlign w:val="center"/>
          </w:tcPr>
          <w:p w:rsidR="00B105C9" w:rsidRPr="002C68A0" w:rsidRDefault="00B105C9" w:rsidP="009B263A">
            <w:pPr>
              <w:pStyle w:val="af2"/>
              <w:rPr>
                <w:rFonts w:ascii="標楷體" w:eastAsia="標楷體" w:hAnsi="標楷體"/>
              </w:rPr>
            </w:pPr>
            <w:r w:rsidRPr="002C68A0">
              <w:rPr>
                <w:rFonts w:ascii="標楷體" w:eastAsia="標楷體" w:hAnsi="標楷體"/>
                <w:lang w:eastAsia="zh-TW"/>
              </w:rPr>
              <w:t>910</w:t>
            </w:r>
          </w:p>
        </w:tc>
      </w:tr>
    </w:tbl>
    <w:p w:rsidR="00E31E06" w:rsidRPr="007F13AD" w:rsidRDefault="00F91E34" w:rsidP="007F13AD">
      <w:pPr>
        <w:pStyle w:val="3"/>
        <w:ind w:firstLine="520"/>
        <w:rPr>
          <w:rFonts w:ascii="標楷體" w:eastAsia="標楷體" w:hAnsi="標楷體"/>
          <w:sz w:val="26"/>
          <w:szCs w:val="26"/>
          <w:lang w:eastAsia="zh-TW"/>
        </w:rPr>
      </w:pPr>
      <w:r w:rsidRPr="007F13AD">
        <w:rPr>
          <w:rFonts w:ascii="標楷體" w:eastAsia="標楷體" w:hAnsi="標楷體" w:hint="eastAsia"/>
          <w:sz w:val="26"/>
          <w:szCs w:val="26"/>
          <w:lang w:eastAsia="zh-TW"/>
        </w:rPr>
        <w:t>3.其他航線</w:t>
      </w:r>
    </w:p>
    <w:p w:rsidR="007C3501" w:rsidRDefault="00676A5D" w:rsidP="00676A5D">
      <w:pPr>
        <w:ind w:firstLineChars="200" w:firstLine="520"/>
        <w:rPr>
          <w:rFonts w:ascii="標楷體" w:eastAsia="標楷體" w:hAnsi="標楷體"/>
          <w:sz w:val="26"/>
          <w:szCs w:val="26"/>
          <w:lang w:eastAsia="zh-TW"/>
        </w:rPr>
      </w:pPr>
      <w:r>
        <w:rPr>
          <w:rFonts w:ascii="標楷體" w:eastAsia="標楷體" w:hAnsi="標楷體" w:hint="eastAsia"/>
          <w:sz w:val="26"/>
          <w:szCs w:val="26"/>
          <w:lang w:eastAsia="zh-TW"/>
        </w:rPr>
        <w:t>請致電洽詢南航客服專線或</w:t>
      </w:r>
      <w:r w:rsidRPr="00676A5D">
        <w:rPr>
          <w:rFonts w:ascii="標楷體" w:eastAsia="標楷體" w:hAnsi="標楷體" w:hint="eastAsia"/>
          <w:sz w:val="26"/>
          <w:szCs w:val="26"/>
          <w:lang w:eastAsia="zh-TW"/>
        </w:rPr>
        <w:t>上南航官網查詢。</w:t>
      </w:r>
    </w:p>
    <w:p w:rsidR="00B51D32" w:rsidRDefault="00B51D32" w:rsidP="00B51D32">
      <w:pPr>
        <w:ind w:firstLineChars="200" w:firstLine="600"/>
        <w:jc w:val="right"/>
        <w:rPr>
          <w:rFonts w:ascii="標楷體" w:eastAsia="標楷體" w:hAnsi="標楷體" w:cs="Times New Roman"/>
          <w:color w:val="000000"/>
          <w:lang w:eastAsia="zh-TW"/>
        </w:rPr>
      </w:pPr>
    </w:p>
    <w:p w:rsidR="00B51D32" w:rsidRDefault="00B51D32" w:rsidP="00B51D32">
      <w:pPr>
        <w:ind w:firstLineChars="200" w:firstLine="600"/>
        <w:jc w:val="right"/>
        <w:rPr>
          <w:rFonts w:ascii="標楷體" w:eastAsia="標楷體" w:hAnsi="標楷體" w:cs="Times New Roman"/>
          <w:color w:val="000000"/>
          <w:lang w:eastAsia="zh-TW"/>
        </w:rPr>
      </w:pPr>
    </w:p>
    <w:p w:rsidR="00B63CFF" w:rsidRPr="00B51D32" w:rsidRDefault="00B51D32" w:rsidP="00B51D32">
      <w:pPr>
        <w:ind w:firstLineChars="200" w:firstLine="560"/>
        <w:jc w:val="right"/>
        <w:rPr>
          <w:rFonts w:ascii="標楷體" w:eastAsia="標楷體" w:hAnsi="標楷體"/>
          <w:sz w:val="28"/>
          <w:szCs w:val="28"/>
          <w:lang w:eastAsia="zh-TW"/>
        </w:rPr>
      </w:pPr>
      <w:r w:rsidRPr="00B51D32">
        <w:rPr>
          <w:rFonts w:ascii="標楷體" w:eastAsia="標楷體" w:hAnsi="標楷體" w:cs="Times New Roman" w:hint="eastAsia"/>
          <w:color w:val="000000"/>
          <w:sz w:val="28"/>
          <w:szCs w:val="28"/>
        </w:rPr>
        <w:t>中國南方航空台灣分公司-客運部</w:t>
      </w:r>
    </w:p>
    <w:p w:rsidR="00B63CFF" w:rsidRPr="00B51D32" w:rsidRDefault="00B63CFF" w:rsidP="00B51D32">
      <w:pPr>
        <w:ind w:firstLineChars="200" w:firstLine="560"/>
        <w:jc w:val="right"/>
        <w:rPr>
          <w:rFonts w:ascii="標楷體" w:eastAsia="標楷體" w:hAnsi="標楷體"/>
          <w:sz w:val="28"/>
          <w:szCs w:val="28"/>
        </w:rPr>
      </w:pPr>
      <w:r w:rsidRPr="00B51D32">
        <w:rPr>
          <w:rFonts w:ascii="標楷體" w:eastAsia="標楷體" w:hAnsi="標楷體" w:cs="Times New Roman" w:hint="eastAsia"/>
          <w:color w:val="000000"/>
          <w:sz w:val="28"/>
          <w:szCs w:val="28"/>
        </w:rPr>
        <w:t xml:space="preserve"> 訂位/票務電話 (02)2509-9555</w:t>
      </w:r>
    </w:p>
    <w:p w:rsidR="00B51D32" w:rsidRPr="00B51D32" w:rsidRDefault="00B51D32">
      <w:pPr>
        <w:ind w:firstLineChars="200" w:firstLine="560"/>
        <w:jc w:val="right"/>
        <w:rPr>
          <w:rFonts w:ascii="標楷體" w:eastAsia="標楷體" w:hAnsi="標楷體"/>
          <w:sz w:val="28"/>
          <w:szCs w:val="28"/>
        </w:rPr>
      </w:pPr>
    </w:p>
    <w:sectPr w:rsidR="00B51D32" w:rsidRPr="00B51D32" w:rsidSect="00472EA3">
      <w:headerReference w:type="default" r:id="rId8"/>
      <w:footerReference w:type="default" r:id="rId9"/>
      <w:pgSz w:w="11906" w:h="16838"/>
      <w:pgMar w:top="720" w:right="720" w:bottom="720" w:left="720" w:header="851" w:footer="850"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3E" w:rsidRDefault="00B9263E">
      <w:pPr>
        <w:spacing w:line="240" w:lineRule="auto"/>
      </w:pPr>
      <w:r>
        <w:separator/>
      </w:r>
    </w:p>
  </w:endnote>
  <w:endnote w:type="continuationSeparator" w:id="0">
    <w:p w:rsidR="00B9263E" w:rsidRDefault="00B926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方正仿宋_GBK">
    <w:altName w:val="Arial Unicode MS"/>
    <w:charset w:val="86"/>
    <w:family w:val="script"/>
    <w:pitch w:val="fixed"/>
    <w:sig w:usb0="00000000" w:usb1="080E0000" w:usb2="00000010" w:usb3="00000000" w:csb0="00040000" w:csb1="00000000"/>
  </w:font>
  <w:font w:name="SimHei">
    <w:altName w:val="黑体"/>
    <w:panose1 w:val="02010600030101010101"/>
    <w:charset w:val="86"/>
    <w:family w:val="auto"/>
    <w:pitch w:val="variable"/>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方正小标宋_GBK">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A0" w:rsidRDefault="002C68A0">
    <w:pPr>
      <w:pStyle w:val="a7"/>
      <w:rPr>
        <w:sz w:val="21"/>
        <w:szCs w:val="21"/>
      </w:rPr>
    </w:pPr>
    <w:r>
      <w:ptab w:relativeTo="margin" w:alignment="center" w:leader="none"/>
    </w:r>
    <w:r>
      <w:rPr>
        <w:rFonts w:hint="eastAsia"/>
        <w:sz w:val="21"/>
        <w:szCs w:val="21"/>
      </w:rPr>
      <w:t>行李规定</w:t>
    </w:r>
    <w:r>
      <w:rPr>
        <w:sz w:val="21"/>
        <w:szCs w:val="21"/>
      </w:rPr>
      <w:ptab w:relativeTo="margin" w:alignment="right" w:leader="none"/>
    </w:r>
    <w:r w:rsidR="00286AB3">
      <w:rPr>
        <w:sz w:val="21"/>
        <w:szCs w:val="21"/>
      </w:rPr>
      <w:fldChar w:fldCharType="begin"/>
    </w:r>
    <w:r>
      <w:rPr>
        <w:sz w:val="21"/>
        <w:szCs w:val="21"/>
      </w:rPr>
      <w:instrText>PAGE   \* MERGEFORMAT</w:instrText>
    </w:r>
    <w:r w:rsidR="00286AB3">
      <w:rPr>
        <w:sz w:val="21"/>
        <w:szCs w:val="21"/>
      </w:rPr>
      <w:fldChar w:fldCharType="separate"/>
    </w:r>
    <w:r w:rsidR="00676A5D" w:rsidRPr="00676A5D">
      <w:rPr>
        <w:noProof/>
        <w:sz w:val="21"/>
        <w:szCs w:val="21"/>
        <w:lang w:val="zh-CN"/>
      </w:rPr>
      <w:t>4</w:t>
    </w:r>
    <w:r w:rsidR="00286AB3">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3E" w:rsidRDefault="00B9263E">
      <w:pPr>
        <w:spacing w:line="240" w:lineRule="auto"/>
      </w:pPr>
      <w:r>
        <w:separator/>
      </w:r>
    </w:p>
  </w:footnote>
  <w:footnote w:type="continuationSeparator" w:id="0">
    <w:p w:rsidR="00B9263E" w:rsidRDefault="00B926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A0" w:rsidRDefault="002C68A0">
    <w:pPr>
      <w:pStyle w:val="a9"/>
      <w:spacing w:line="240" w:lineRule="auto"/>
      <w:jc w:val="left"/>
    </w:pPr>
    <w:r>
      <w:rPr>
        <w:noProof/>
        <w:lang w:eastAsia="zh-TW"/>
      </w:rPr>
      <w:drawing>
        <wp:inline distT="0" distB="0" distL="0" distR="0">
          <wp:extent cx="2200275" cy="462915"/>
          <wp:effectExtent l="0" t="0" r="9525" b="0"/>
          <wp:docPr id="1" name="图片 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00275" cy="4629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6B086F"/>
    <w:multiLevelType w:val="singleLevel"/>
    <w:tmpl w:val="876B086F"/>
    <w:lvl w:ilvl="0">
      <w:start w:val="1"/>
      <w:numFmt w:val="decimal"/>
      <w:suff w:val="space"/>
      <w:lvlText w:val="%1."/>
      <w:lvlJc w:val="left"/>
    </w:lvl>
  </w:abstractNum>
  <w:abstractNum w:abstractNumId="1">
    <w:nsid w:val="9B456560"/>
    <w:multiLevelType w:val="singleLevel"/>
    <w:tmpl w:val="9B456560"/>
    <w:lvl w:ilvl="0">
      <w:start w:val="2"/>
      <w:numFmt w:val="decimal"/>
      <w:lvlText w:val="%1."/>
      <w:lvlJc w:val="left"/>
      <w:pPr>
        <w:tabs>
          <w:tab w:val="left" w:pos="312"/>
        </w:tabs>
      </w:pPr>
    </w:lvl>
  </w:abstractNum>
  <w:abstractNum w:abstractNumId="2">
    <w:nsid w:val="33C555F8"/>
    <w:multiLevelType w:val="hybridMultilevel"/>
    <w:tmpl w:val="ED08D9D2"/>
    <w:lvl w:ilvl="0" w:tplc="322C3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766747C"/>
    <w:multiLevelType w:val="hybridMultilevel"/>
    <w:tmpl w:val="AD866CE2"/>
    <w:lvl w:ilvl="0" w:tplc="310045F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FlZjFiZTFmOGRlMjRjNzI3ZjZlZGU2ZDJmZTFlZjEifQ=="/>
  </w:docVars>
  <w:rsids>
    <w:rsidRoot w:val="009F0C93"/>
    <w:rsid w:val="00015F87"/>
    <w:rsid w:val="000209E8"/>
    <w:rsid w:val="00034619"/>
    <w:rsid w:val="00037F12"/>
    <w:rsid w:val="00037F84"/>
    <w:rsid w:val="00047FA9"/>
    <w:rsid w:val="000519AF"/>
    <w:rsid w:val="0005271B"/>
    <w:rsid w:val="00072822"/>
    <w:rsid w:val="00085B18"/>
    <w:rsid w:val="00086079"/>
    <w:rsid w:val="0008716A"/>
    <w:rsid w:val="000C6962"/>
    <w:rsid w:val="000D1922"/>
    <w:rsid w:val="000F1FAC"/>
    <w:rsid w:val="000F209F"/>
    <w:rsid w:val="000F3967"/>
    <w:rsid w:val="000F6A38"/>
    <w:rsid w:val="00117F62"/>
    <w:rsid w:val="001224D9"/>
    <w:rsid w:val="00123EEB"/>
    <w:rsid w:val="00125F96"/>
    <w:rsid w:val="0012654B"/>
    <w:rsid w:val="00127C27"/>
    <w:rsid w:val="00136ACC"/>
    <w:rsid w:val="001477BA"/>
    <w:rsid w:val="00164C09"/>
    <w:rsid w:val="00173474"/>
    <w:rsid w:val="001955E7"/>
    <w:rsid w:val="00196E05"/>
    <w:rsid w:val="001A0F59"/>
    <w:rsid w:val="001B11A8"/>
    <w:rsid w:val="001C23AD"/>
    <w:rsid w:val="001D2879"/>
    <w:rsid w:val="001D6182"/>
    <w:rsid w:val="001E779D"/>
    <w:rsid w:val="001F1D35"/>
    <w:rsid w:val="001F352C"/>
    <w:rsid w:val="002026AE"/>
    <w:rsid w:val="002115F7"/>
    <w:rsid w:val="00223124"/>
    <w:rsid w:val="00235438"/>
    <w:rsid w:val="00244BEA"/>
    <w:rsid w:val="0025594A"/>
    <w:rsid w:val="0025739D"/>
    <w:rsid w:val="002827A9"/>
    <w:rsid w:val="00286280"/>
    <w:rsid w:val="00286AB3"/>
    <w:rsid w:val="0029297B"/>
    <w:rsid w:val="002A07DA"/>
    <w:rsid w:val="002A7D8F"/>
    <w:rsid w:val="002B62A7"/>
    <w:rsid w:val="002B76CA"/>
    <w:rsid w:val="002C6614"/>
    <w:rsid w:val="002C68A0"/>
    <w:rsid w:val="002D7B83"/>
    <w:rsid w:val="002E1010"/>
    <w:rsid w:val="002E7723"/>
    <w:rsid w:val="002F2493"/>
    <w:rsid w:val="002F4F54"/>
    <w:rsid w:val="00301B2B"/>
    <w:rsid w:val="003043CD"/>
    <w:rsid w:val="003056DF"/>
    <w:rsid w:val="003407FD"/>
    <w:rsid w:val="003462FC"/>
    <w:rsid w:val="00351A75"/>
    <w:rsid w:val="003556B7"/>
    <w:rsid w:val="00362228"/>
    <w:rsid w:val="00367D6D"/>
    <w:rsid w:val="003715B9"/>
    <w:rsid w:val="00381BAB"/>
    <w:rsid w:val="00386C17"/>
    <w:rsid w:val="003B7211"/>
    <w:rsid w:val="003C0FE3"/>
    <w:rsid w:val="003C30C7"/>
    <w:rsid w:val="003C42E8"/>
    <w:rsid w:val="003D6F17"/>
    <w:rsid w:val="003E4A7B"/>
    <w:rsid w:val="003F1CB5"/>
    <w:rsid w:val="003F799E"/>
    <w:rsid w:val="004130C9"/>
    <w:rsid w:val="00414CCE"/>
    <w:rsid w:val="004227CF"/>
    <w:rsid w:val="00432C34"/>
    <w:rsid w:val="0043303E"/>
    <w:rsid w:val="004341A6"/>
    <w:rsid w:val="00444E50"/>
    <w:rsid w:val="004465FF"/>
    <w:rsid w:val="00446AE9"/>
    <w:rsid w:val="00453862"/>
    <w:rsid w:val="00472EA3"/>
    <w:rsid w:val="004804A8"/>
    <w:rsid w:val="004813C4"/>
    <w:rsid w:val="00481864"/>
    <w:rsid w:val="004831A4"/>
    <w:rsid w:val="004879C6"/>
    <w:rsid w:val="00490F81"/>
    <w:rsid w:val="00495C4E"/>
    <w:rsid w:val="004B16DF"/>
    <w:rsid w:val="004B5BB4"/>
    <w:rsid w:val="004C4488"/>
    <w:rsid w:val="004F61CB"/>
    <w:rsid w:val="004F7240"/>
    <w:rsid w:val="004F7D54"/>
    <w:rsid w:val="005059AB"/>
    <w:rsid w:val="00505B8A"/>
    <w:rsid w:val="00512145"/>
    <w:rsid w:val="005229CF"/>
    <w:rsid w:val="00523477"/>
    <w:rsid w:val="00542F63"/>
    <w:rsid w:val="00560AED"/>
    <w:rsid w:val="00562E8B"/>
    <w:rsid w:val="00567E64"/>
    <w:rsid w:val="00576648"/>
    <w:rsid w:val="005851D4"/>
    <w:rsid w:val="00591597"/>
    <w:rsid w:val="0059564C"/>
    <w:rsid w:val="005B00F5"/>
    <w:rsid w:val="005B0D97"/>
    <w:rsid w:val="005B5B02"/>
    <w:rsid w:val="005C0EAB"/>
    <w:rsid w:val="005C36B1"/>
    <w:rsid w:val="005D211C"/>
    <w:rsid w:val="005F2D9B"/>
    <w:rsid w:val="005F401B"/>
    <w:rsid w:val="00603320"/>
    <w:rsid w:val="0060540B"/>
    <w:rsid w:val="00613891"/>
    <w:rsid w:val="00634ECD"/>
    <w:rsid w:val="00651644"/>
    <w:rsid w:val="00675C94"/>
    <w:rsid w:val="00676A5D"/>
    <w:rsid w:val="00683C72"/>
    <w:rsid w:val="0068755E"/>
    <w:rsid w:val="00692EB7"/>
    <w:rsid w:val="00696A07"/>
    <w:rsid w:val="006972A2"/>
    <w:rsid w:val="006A3190"/>
    <w:rsid w:val="006B1168"/>
    <w:rsid w:val="006B265B"/>
    <w:rsid w:val="006B4D6C"/>
    <w:rsid w:val="006C2117"/>
    <w:rsid w:val="006C2519"/>
    <w:rsid w:val="006E19B7"/>
    <w:rsid w:val="006E6AFE"/>
    <w:rsid w:val="00702FA7"/>
    <w:rsid w:val="00706261"/>
    <w:rsid w:val="007176E3"/>
    <w:rsid w:val="0072437F"/>
    <w:rsid w:val="00751CC0"/>
    <w:rsid w:val="0076483C"/>
    <w:rsid w:val="00765E2A"/>
    <w:rsid w:val="00775DF3"/>
    <w:rsid w:val="007820A7"/>
    <w:rsid w:val="0078334E"/>
    <w:rsid w:val="00790A07"/>
    <w:rsid w:val="00794673"/>
    <w:rsid w:val="007950D7"/>
    <w:rsid w:val="00796241"/>
    <w:rsid w:val="00796FE2"/>
    <w:rsid w:val="007A1EDC"/>
    <w:rsid w:val="007C0D3C"/>
    <w:rsid w:val="007C3501"/>
    <w:rsid w:val="007C4542"/>
    <w:rsid w:val="007D0A0B"/>
    <w:rsid w:val="007D220C"/>
    <w:rsid w:val="007D3371"/>
    <w:rsid w:val="007F13AD"/>
    <w:rsid w:val="007F40B1"/>
    <w:rsid w:val="00802B19"/>
    <w:rsid w:val="008102F2"/>
    <w:rsid w:val="00822331"/>
    <w:rsid w:val="00831F3E"/>
    <w:rsid w:val="0083454A"/>
    <w:rsid w:val="00860F8E"/>
    <w:rsid w:val="00876B3C"/>
    <w:rsid w:val="00881E7A"/>
    <w:rsid w:val="00882596"/>
    <w:rsid w:val="00884639"/>
    <w:rsid w:val="00884C10"/>
    <w:rsid w:val="008857DE"/>
    <w:rsid w:val="00886917"/>
    <w:rsid w:val="008960D3"/>
    <w:rsid w:val="008B4C57"/>
    <w:rsid w:val="008B5913"/>
    <w:rsid w:val="008B5C03"/>
    <w:rsid w:val="008B6481"/>
    <w:rsid w:val="008B64FD"/>
    <w:rsid w:val="008C0A6B"/>
    <w:rsid w:val="008C3E11"/>
    <w:rsid w:val="008D050D"/>
    <w:rsid w:val="008E4002"/>
    <w:rsid w:val="008F4DBB"/>
    <w:rsid w:val="008F5294"/>
    <w:rsid w:val="00901E89"/>
    <w:rsid w:val="00922622"/>
    <w:rsid w:val="00923E77"/>
    <w:rsid w:val="00937517"/>
    <w:rsid w:val="0094444A"/>
    <w:rsid w:val="00947A76"/>
    <w:rsid w:val="0097130F"/>
    <w:rsid w:val="00975545"/>
    <w:rsid w:val="0099263B"/>
    <w:rsid w:val="009B263A"/>
    <w:rsid w:val="009C1247"/>
    <w:rsid w:val="009C3259"/>
    <w:rsid w:val="009D1F7A"/>
    <w:rsid w:val="009E1DC4"/>
    <w:rsid w:val="009E3E62"/>
    <w:rsid w:val="009E44E7"/>
    <w:rsid w:val="009F0C93"/>
    <w:rsid w:val="009F195A"/>
    <w:rsid w:val="009F796D"/>
    <w:rsid w:val="00A0240D"/>
    <w:rsid w:val="00A02B53"/>
    <w:rsid w:val="00A070E6"/>
    <w:rsid w:val="00A1763F"/>
    <w:rsid w:val="00A23491"/>
    <w:rsid w:val="00A25905"/>
    <w:rsid w:val="00A274D3"/>
    <w:rsid w:val="00A27B4C"/>
    <w:rsid w:val="00A37206"/>
    <w:rsid w:val="00A65207"/>
    <w:rsid w:val="00A73576"/>
    <w:rsid w:val="00A73830"/>
    <w:rsid w:val="00A77779"/>
    <w:rsid w:val="00A8075F"/>
    <w:rsid w:val="00A858AF"/>
    <w:rsid w:val="00A91586"/>
    <w:rsid w:val="00A92C14"/>
    <w:rsid w:val="00A95461"/>
    <w:rsid w:val="00AA13C1"/>
    <w:rsid w:val="00AA4C47"/>
    <w:rsid w:val="00AB787B"/>
    <w:rsid w:val="00AC1CAE"/>
    <w:rsid w:val="00AE1E09"/>
    <w:rsid w:val="00B100D6"/>
    <w:rsid w:val="00B105C9"/>
    <w:rsid w:val="00B15F74"/>
    <w:rsid w:val="00B22241"/>
    <w:rsid w:val="00B31ED8"/>
    <w:rsid w:val="00B409A7"/>
    <w:rsid w:val="00B41580"/>
    <w:rsid w:val="00B459C8"/>
    <w:rsid w:val="00B51D32"/>
    <w:rsid w:val="00B63CFF"/>
    <w:rsid w:val="00B647C1"/>
    <w:rsid w:val="00B6494B"/>
    <w:rsid w:val="00B7471A"/>
    <w:rsid w:val="00B76572"/>
    <w:rsid w:val="00B815D9"/>
    <w:rsid w:val="00B9263E"/>
    <w:rsid w:val="00B9527B"/>
    <w:rsid w:val="00B9752E"/>
    <w:rsid w:val="00BA312D"/>
    <w:rsid w:val="00BA6F6A"/>
    <w:rsid w:val="00BB4DC7"/>
    <w:rsid w:val="00BB4DF9"/>
    <w:rsid w:val="00BC2F4B"/>
    <w:rsid w:val="00BD2C83"/>
    <w:rsid w:val="00BF2552"/>
    <w:rsid w:val="00BF2722"/>
    <w:rsid w:val="00BF2E13"/>
    <w:rsid w:val="00C20635"/>
    <w:rsid w:val="00C21829"/>
    <w:rsid w:val="00C3361D"/>
    <w:rsid w:val="00C404F1"/>
    <w:rsid w:val="00C5424E"/>
    <w:rsid w:val="00C57899"/>
    <w:rsid w:val="00C807A7"/>
    <w:rsid w:val="00C83057"/>
    <w:rsid w:val="00C84316"/>
    <w:rsid w:val="00C85F7F"/>
    <w:rsid w:val="00C92A68"/>
    <w:rsid w:val="00CA0BF6"/>
    <w:rsid w:val="00CA2E36"/>
    <w:rsid w:val="00CB38E9"/>
    <w:rsid w:val="00CE680A"/>
    <w:rsid w:val="00CF524E"/>
    <w:rsid w:val="00D0127E"/>
    <w:rsid w:val="00D15319"/>
    <w:rsid w:val="00D24500"/>
    <w:rsid w:val="00D269D2"/>
    <w:rsid w:val="00D27670"/>
    <w:rsid w:val="00D51661"/>
    <w:rsid w:val="00D8155D"/>
    <w:rsid w:val="00D8511F"/>
    <w:rsid w:val="00D871C5"/>
    <w:rsid w:val="00DA1CFF"/>
    <w:rsid w:val="00DA1FE6"/>
    <w:rsid w:val="00DA4D80"/>
    <w:rsid w:val="00DA76FF"/>
    <w:rsid w:val="00DB176F"/>
    <w:rsid w:val="00DB389D"/>
    <w:rsid w:val="00DB6E35"/>
    <w:rsid w:val="00DD5D32"/>
    <w:rsid w:val="00DD6FD0"/>
    <w:rsid w:val="00DD7B5A"/>
    <w:rsid w:val="00DE4245"/>
    <w:rsid w:val="00DF0431"/>
    <w:rsid w:val="00DF0D38"/>
    <w:rsid w:val="00DF724E"/>
    <w:rsid w:val="00E01726"/>
    <w:rsid w:val="00E0655C"/>
    <w:rsid w:val="00E149DF"/>
    <w:rsid w:val="00E16385"/>
    <w:rsid w:val="00E2547A"/>
    <w:rsid w:val="00E31E06"/>
    <w:rsid w:val="00E51C2F"/>
    <w:rsid w:val="00E532B3"/>
    <w:rsid w:val="00E541E8"/>
    <w:rsid w:val="00E73EC2"/>
    <w:rsid w:val="00E76F94"/>
    <w:rsid w:val="00E83B5A"/>
    <w:rsid w:val="00E9007C"/>
    <w:rsid w:val="00E9317E"/>
    <w:rsid w:val="00E95882"/>
    <w:rsid w:val="00EA2587"/>
    <w:rsid w:val="00EA3E2D"/>
    <w:rsid w:val="00EC32D8"/>
    <w:rsid w:val="00EE1892"/>
    <w:rsid w:val="00EE7AAB"/>
    <w:rsid w:val="00EF1E9C"/>
    <w:rsid w:val="00EF3FC1"/>
    <w:rsid w:val="00EF5F10"/>
    <w:rsid w:val="00F00112"/>
    <w:rsid w:val="00F048DB"/>
    <w:rsid w:val="00F04FB3"/>
    <w:rsid w:val="00F077BC"/>
    <w:rsid w:val="00F10D6E"/>
    <w:rsid w:val="00F15601"/>
    <w:rsid w:val="00F1709C"/>
    <w:rsid w:val="00F32BDF"/>
    <w:rsid w:val="00F43EC6"/>
    <w:rsid w:val="00F450D3"/>
    <w:rsid w:val="00F51ECE"/>
    <w:rsid w:val="00F52DBA"/>
    <w:rsid w:val="00F558EE"/>
    <w:rsid w:val="00F65032"/>
    <w:rsid w:val="00F65126"/>
    <w:rsid w:val="00F753A1"/>
    <w:rsid w:val="00F779E5"/>
    <w:rsid w:val="00F81FDA"/>
    <w:rsid w:val="00F91E34"/>
    <w:rsid w:val="00F92390"/>
    <w:rsid w:val="00F9537A"/>
    <w:rsid w:val="00FA01E0"/>
    <w:rsid w:val="00FB254E"/>
    <w:rsid w:val="00FB74D0"/>
    <w:rsid w:val="00FD348C"/>
    <w:rsid w:val="00FD494D"/>
    <w:rsid w:val="00FE48E5"/>
    <w:rsid w:val="00FF2668"/>
    <w:rsid w:val="00FF357F"/>
    <w:rsid w:val="00FF6E90"/>
    <w:rsid w:val="01884662"/>
    <w:rsid w:val="1DDE2E5B"/>
    <w:rsid w:val="29307777"/>
    <w:rsid w:val="45A02044"/>
    <w:rsid w:val="484B60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45"/>
    <w:pPr>
      <w:widowControl w:val="0"/>
      <w:adjustRightInd w:val="0"/>
      <w:snapToGrid w:val="0"/>
      <w:spacing w:line="560" w:lineRule="exact"/>
      <w:jc w:val="both"/>
    </w:pPr>
    <w:rPr>
      <w:rFonts w:ascii="方正仿宋_GBK" w:eastAsia="方正仿宋_GBK" w:hAnsi="方正仿宋_GBK"/>
      <w:kern w:val="2"/>
      <w:sz w:val="30"/>
      <w:szCs w:val="22"/>
    </w:rPr>
  </w:style>
  <w:style w:type="paragraph" w:styleId="1">
    <w:name w:val="heading 1"/>
    <w:next w:val="a"/>
    <w:link w:val="10"/>
    <w:uiPriority w:val="9"/>
    <w:qFormat/>
    <w:rsid w:val="00DE4245"/>
    <w:pPr>
      <w:keepNext/>
      <w:keepLines/>
      <w:adjustRightInd w:val="0"/>
      <w:snapToGrid w:val="0"/>
      <w:spacing w:line="560" w:lineRule="exact"/>
      <w:outlineLvl w:val="0"/>
    </w:pPr>
    <w:rPr>
      <w:rFonts w:ascii="SimHei" w:eastAsia="SimHei" w:hAnsi="SimHei"/>
      <w:bCs/>
      <w:kern w:val="44"/>
      <w:sz w:val="30"/>
      <w:szCs w:val="44"/>
    </w:rPr>
  </w:style>
  <w:style w:type="paragraph" w:styleId="2">
    <w:name w:val="heading 2"/>
    <w:basedOn w:val="a"/>
    <w:next w:val="a"/>
    <w:link w:val="20"/>
    <w:uiPriority w:val="9"/>
    <w:unhideWhenUsed/>
    <w:qFormat/>
    <w:rsid w:val="00DE4245"/>
    <w:pPr>
      <w:keepNext/>
      <w:keepLines/>
      <w:outlineLvl w:val="1"/>
    </w:pPr>
    <w:rPr>
      <w:rFonts w:ascii="方正楷体_GBK" w:eastAsia="方正楷体_GBK" w:hAnsi="方正楷体_GBK" w:cstheme="majorBidi"/>
      <w:bCs/>
      <w:szCs w:val="32"/>
    </w:rPr>
  </w:style>
  <w:style w:type="paragraph" w:styleId="3">
    <w:name w:val="heading 3"/>
    <w:basedOn w:val="a"/>
    <w:next w:val="a"/>
    <w:link w:val="30"/>
    <w:uiPriority w:val="9"/>
    <w:unhideWhenUsed/>
    <w:qFormat/>
    <w:rsid w:val="00DE4245"/>
    <w:pPr>
      <w:ind w:firstLineChars="200" w:firstLine="600"/>
      <w:outlineLvl w:val="2"/>
    </w:pPr>
  </w:style>
  <w:style w:type="paragraph" w:styleId="4">
    <w:name w:val="heading 4"/>
    <w:basedOn w:val="a"/>
    <w:next w:val="a"/>
    <w:link w:val="40"/>
    <w:uiPriority w:val="9"/>
    <w:unhideWhenUsed/>
    <w:qFormat/>
    <w:rsid w:val="00DE4245"/>
    <w:pPr>
      <w:ind w:firstLineChars="200" w:firstLine="600"/>
      <w:outlineLvl w:val="3"/>
    </w:pPr>
  </w:style>
  <w:style w:type="paragraph" w:styleId="5">
    <w:name w:val="heading 5"/>
    <w:basedOn w:val="a"/>
    <w:next w:val="a"/>
    <w:link w:val="50"/>
    <w:uiPriority w:val="9"/>
    <w:unhideWhenUsed/>
    <w:qFormat/>
    <w:rsid w:val="00DE4245"/>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DE4245"/>
    <w:pPr>
      <w:keepNext/>
      <w:keepLines/>
      <w:spacing w:before="240" w:after="64" w:line="320" w:lineRule="atLeast"/>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DE4245"/>
    <w:pPr>
      <w:jc w:val="left"/>
    </w:pPr>
  </w:style>
  <w:style w:type="paragraph" w:styleId="a5">
    <w:name w:val="Balloon Text"/>
    <w:basedOn w:val="a"/>
    <w:link w:val="a6"/>
    <w:uiPriority w:val="99"/>
    <w:semiHidden/>
    <w:unhideWhenUsed/>
    <w:qFormat/>
    <w:rsid w:val="00DE4245"/>
    <w:pPr>
      <w:spacing w:line="240" w:lineRule="auto"/>
    </w:pPr>
    <w:rPr>
      <w:sz w:val="18"/>
      <w:szCs w:val="18"/>
    </w:rPr>
  </w:style>
  <w:style w:type="paragraph" w:styleId="a7">
    <w:name w:val="footer"/>
    <w:basedOn w:val="a"/>
    <w:link w:val="a8"/>
    <w:uiPriority w:val="99"/>
    <w:unhideWhenUsed/>
    <w:qFormat/>
    <w:rsid w:val="00DE4245"/>
    <w:pPr>
      <w:pBdr>
        <w:top w:val="single" w:sz="4" w:space="1" w:color="auto"/>
      </w:pBdr>
      <w:tabs>
        <w:tab w:val="center" w:pos="4153"/>
        <w:tab w:val="right" w:pos="8306"/>
      </w:tabs>
      <w:jc w:val="left"/>
    </w:pPr>
    <w:rPr>
      <w:sz w:val="18"/>
      <w:szCs w:val="18"/>
    </w:rPr>
  </w:style>
  <w:style w:type="paragraph" w:styleId="a9">
    <w:name w:val="header"/>
    <w:basedOn w:val="a"/>
    <w:link w:val="aa"/>
    <w:uiPriority w:val="99"/>
    <w:unhideWhenUsed/>
    <w:qFormat/>
    <w:rsid w:val="00DE4245"/>
    <w:pPr>
      <w:pBdr>
        <w:bottom w:val="single" w:sz="6" w:space="1" w:color="auto"/>
      </w:pBdr>
      <w:tabs>
        <w:tab w:val="center" w:pos="4153"/>
        <w:tab w:val="right" w:pos="8306"/>
      </w:tabs>
      <w:jc w:val="center"/>
    </w:pPr>
    <w:rPr>
      <w:sz w:val="18"/>
      <w:szCs w:val="18"/>
    </w:rPr>
  </w:style>
  <w:style w:type="paragraph" w:styleId="Web">
    <w:name w:val="Normal (Web)"/>
    <w:basedOn w:val="a"/>
    <w:uiPriority w:val="99"/>
    <w:unhideWhenUsed/>
    <w:qFormat/>
    <w:rsid w:val="00DE4245"/>
    <w:pPr>
      <w:widowControl/>
      <w:spacing w:before="100" w:beforeAutospacing="1" w:after="100" w:afterAutospacing="1"/>
      <w:jc w:val="left"/>
    </w:pPr>
    <w:rPr>
      <w:rFonts w:ascii="SimSun" w:eastAsia="SimSun" w:hAnsi="SimSun" w:cs="SimSun"/>
      <w:kern w:val="0"/>
      <w:sz w:val="24"/>
      <w:szCs w:val="24"/>
    </w:rPr>
  </w:style>
  <w:style w:type="paragraph" w:styleId="ab">
    <w:name w:val="Title"/>
    <w:next w:val="a"/>
    <w:link w:val="ac"/>
    <w:uiPriority w:val="10"/>
    <w:qFormat/>
    <w:rsid w:val="00DE4245"/>
    <w:pPr>
      <w:adjustRightInd w:val="0"/>
      <w:snapToGrid w:val="0"/>
      <w:spacing w:line="760" w:lineRule="exact"/>
      <w:jc w:val="center"/>
      <w:outlineLvl w:val="0"/>
    </w:pPr>
    <w:rPr>
      <w:rFonts w:asciiTheme="majorHAnsi" w:eastAsia="方正小标宋_GBK" w:hAnsiTheme="majorHAnsi" w:cstheme="majorBidi"/>
      <w:bCs/>
      <w:kern w:val="2"/>
      <w:sz w:val="36"/>
      <w:szCs w:val="32"/>
    </w:rPr>
  </w:style>
  <w:style w:type="paragraph" w:styleId="ad">
    <w:name w:val="annotation subject"/>
    <w:basedOn w:val="a3"/>
    <w:next w:val="a3"/>
    <w:link w:val="ae"/>
    <w:uiPriority w:val="99"/>
    <w:semiHidden/>
    <w:unhideWhenUsed/>
    <w:qFormat/>
    <w:rsid w:val="00DE4245"/>
    <w:rPr>
      <w:b/>
      <w:bCs/>
    </w:rPr>
  </w:style>
  <w:style w:type="table" w:styleId="af">
    <w:name w:val="Table Grid"/>
    <w:basedOn w:val="a1"/>
    <w:uiPriority w:val="59"/>
    <w:rsid w:val="00DE42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DE4245"/>
    <w:rPr>
      <w:b/>
      <w:bCs/>
    </w:rPr>
  </w:style>
  <w:style w:type="character" w:styleId="af1">
    <w:name w:val="annotation reference"/>
    <w:basedOn w:val="a0"/>
    <w:uiPriority w:val="99"/>
    <w:semiHidden/>
    <w:unhideWhenUsed/>
    <w:qFormat/>
    <w:rsid w:val="00DE4245"/>
    <w:rPr>
      <w:sz w:val="21"/>
      <w:szCs w:val="21"/>
    </w:rPr>
  </w:style>
  <w:style w:type="character" w:customStyle="1" w:styleId="20">
    <w:name w:val="標題 2 字元"/>
    <w:basedOn w:val="a0"/>
    <w:link w:val="2"/>
    <w:uiPriority w:val="9"/>
    <w:rsid w:val="00DE4245"/>
    <w:rPr>
      <w:rFonts w:ascii="方正楷体_GBK" w:eastAsia="方正楷体_GBK" w:hAnsi="方正楷体_GBK" w:cstheme="majorBidi"/>
      <w:bCs/>
      <w:sz w:val="30"/>
      <w:szCs w:val="32"/>
    </w:rPr>
  </w:style>
  <w:style w:type="character" w:customStyle="1" w:styleId="30">
    <w:name w:val="標題 3 字元"/>
    <w:basedOn w:val="a0"/>
    <w:link w:val="3"/>
    <w:uiPriority w:val="9"/>
    <w:rsid w:val="00DE4245"/>
    <w:rPr>
      <w:rFonts w:ascii="方正仿宋_GBK" w:eastAsia="方正仿宋_GBK" w:hAnsi="方正仿宋_GBK"/>
      <w:sz w:val="30"/>
    </w:rPr>
  </w:style>
  <w:style w:type="character" w:customStyle="1" w:styleId="40">
    <w:name w:val="標題 4 字元"/>
    <w:basedOn w:val="a0"/>
    <w:link w:val="4"/>
    <w:uiPriority w:val="9"/>
    <w:qFormat/>
    <w:rsid w:val="00DE4245"/>
    <w:rPr>
      <w:rFonts w:ascii="方正仿宋_GBK" w:eastAsia="方正仿宋_GBK" w:hAnsi="方正仿宋_GBK"/>
      <w:sz w:val="30"/>
    </w:rPr>
  </w:style>
  <w:style w:type="character" w:customStyle="1" w:styleId="50">
    <w:name w:val="標題 5 字元"/>
    <w:basedOn w:val="a0"/>
    <w:link w:val="5"/>
    <w:uiPriority w:val="9"/>
    <w:qFormat/>
    <w:rsid w:val="00DE4245"/>
    <w:rPr>
      <w:b/>
      <w:bCs/>
      <w:sz w:val="28"/>
      <w:szCs w:val="28"/>
    </w:rPr>
  </w:style>
  <w:style w:type="character" w:customStyle="1" w:styleId="aa">
    <w:name w:val="頁首 字元"/>
    <w:basedOn w:val="a0"/>
    <w:link w:val="a9"/>
    <w:uiPriority w:val="99"/>
    <w:qFormat/>
    <w:rsid w:val="00DE4245"/>
    <w:rPr>
      <w:sz w:val="18"/>
      <w:szCs w:val="18"/>
    </w:rPr>
  </w:style>
  <w:style w:type="character" w:customStyle="1" w:styleId="a8">
    <w:name w:val="頁尾 字元"/>
    <w:basedOn w:val="a0"/>
    <w:link w:val="a7"/>
    <w:uiPriority w:val="99"/>
    <w:qFormat/>
    <w:rsid w:val="00DE4245"/>
    <w:rPr>
      <w:rFonts w:ascii="方正仿宋_GBK" w:eastAsia="方正仿宋_GBK" w:hAnsi="方正仿宋_GBK"/>
      <w:sz w:val="18"/>
      <w:szCs w:val="18"/>
    </w:rPr>
  </w:style>
  <w:style w:type="character" w:customStyle="1" w:styleId="10">
    <w:name w:val="標題 1 字元"/>
    <w:basedOn w:val="a0"/>
    <w:link w:val="1"/>
    <w:uiPriority w:val="9"/>
    <w:qFormat/>
    <w:rsid w:val="00DE4245"/>
    <w:rPr>
      <w:rFonts w:ascii="SimHei" w:eastAsia="SimHei" w:hAnsi="SimHei"/>
      <w:bCs/>
      <w:kern w:val="44"/>
      <w:sz w:val="30"/>
      <w:szCs w:val="44"/>
    </w:rPr>
  </w:style>
  <w:style w:type="paragraph" w:styleId="af2">
    <w:name w:val="No Spacing"/>
    <w:uiPriority w:val="1"/>
    <w:qFormat/>
    <w:rsid w:val="00DE4245"/>
    <w:pPr>
      <w:widowControl w:val="0"/>
      <w:adjustRightInd w:val="0"/>
      <w:snapToGrid w:val="0"/>
      <w:jc w:val="center"/>
    </w:pPr>
    <w:rPr>
      <w:rFonts w:ascii="方正仿宋_GBK" w:eastAsia="方正仿宋_GBK" w:hAnsi="方正仿宋_GBK"/>
      <w:kern w:val="2"/>
      <w:sz w:val="24"/>
      <w:szCs w:val="24"/>
    </w:rPr>
  </w:style>
  <w:style w:type="character" w:customStyle="1" w:styleId="ac">
    <w:name w:val="標題 字元"/>
    <w:basedOn w:val="a0"/>
    <w:link w:val="ab"/>
    <w:uiPriority w:val="10"/>
    <w:qFormat/>
    <w:rsid w:val="00DE4245"/>
    <w:rPr>
      <w:rFonts w:asciiTheme="majorHAnsi" w:eastAsia="方正小标宋_GBK" w:hAnsiTheme="majorHAnsi" w:cstheme="majorBidi"/>
      <w:bCs/>
      <w:sz w:val="36"/>
      <w:szCs w:val="32"/>
    </w:rPr>
  </w:style>
  <w:style w:type="character" w:customStyle="1" w:styleId="a6">
    <w:name w:val="註解方塊文字 字元"/>
    <w:basedOn w:val="a0"/>
    <w:link w:val="a5"/>
    <w:uiPriority w:val="99"/>
    <w:semiHidden/>
    <w:qFormat/>
    <w:rsid w:val="00DE4245"/>
    <w:rPr>
      <w:rFonts w:ascii="方正仿宋_GBK" w:eastAsia="方正仿宋_GBK" w:hAnsi="方正仿宋_GBK"/>
      <w:sz w:val="18"/>
      <w:szCs w:val="18"/>
    </w:rPr>
  </w:style>
  <w:style w:type="character" w:customStyle="1" w:styleId="a4">
    <w:name w:val="註解文字 字元"/>
    <w:basedOn w:val="a0"/>
    <w:link w:val="a3"/>
    <w:uiPriority w:val="99"/>
    <w:qFormat/>
    <w:rsid w:val="00DE4245"/>
    <w:rPr>
      <w:rFonts w:ascii="方正仿宋_GBK" w:eastAsia="方正仿宋_GBK" w:hAnsi="方正仿宋_GBK"/>
      <w:sz w:val="30"/>
    </w:rPr>
  </w:style>
  <w:style w:type="character" w:customStyle="1" w:styleId="ae">
    <w:name w:val="註解主旨 字元"/>
    <w:basedOn w:val="a4"/>
    <w:link w:val="ad"/>
    <w:uiPriority w:val="99"/>
    <w:semiHidden/>
    <w:qFormat/>
    <w:rsid w:val="00DE4245"/>
    <w:rPr>
      <w:rFonts w:ascii="方正仿宋_GBK" w:eastAsia="方正仿宋_GBK" w:hAnsi="方正仿宋_GBK"/>
      <w:b/>
      <w:bCs/>
      <w:sz w:val="30"/>
    </w:rPr>
  </w:style>
  <w:style w:type="paragraph" w:styleId="af3">
    <w:name w:val="List Paragraph"/>
    <w:basedOn w:val="a"/>
    <w:uiPriority w:val="34"/>
    <w:qFormat/>
    <w:rsid w:val="00DE4245"/>
    <w:pPr>
      <w:ind w:firstLineChars="200" w:firstLine="420"/>
    </w:pPr>
  </w:style>
  <w:style w:type="paragraph" w:customStyle="1" w:styleId="11">
    <w:name w:val="修订1"/>
    <w:hidden/>
    <w:uiPriority w:val="99"/>
    <w:semiHidden/>
    <w:rsid w:val="00DE4245"/>
    <w:rPr>
      <w:rFonts w:ascii="方正仿宋_GBK" w:eastAsia="方正仿宋_GBK" w:hAnsi="方正仿宋_GBK"/>
      <w:kern w:val="2"/>
      <w:sz w:val="30"/>
      <w:szCs w:val="22"/>
    </w:rPr>
  </w:style>
  <w:style w:type="character" w:customStyle="1" w:styleId="60">
    <w:name w:val="標題 6 字元"/>
    <w:basedOn w:val="a0"/>
    <w:link w:val="6"/>
    <w:uiPriority w:val="9"/>
    <w:semiHidden/>
    <w:rsid w:val="00DE4245"/>
    <w:rPr>
      <w:rFonts w:asciiTheme="majorHAnsi" w:eastAsiaTheme="majorEastAsia" w:hAnsiTheme="majorHAnsi" w:cstheme="majorBidi"/>
      <w:b/>
      <w:bCs/>
      <w:kern w:val="2"/>
      <w:sz w:val="24"/>
      <w:szCs w:val="24"/>
    </w:rPr>
  </w:style>
  <w:style w:type="paragraph" w:customStyle="1" w:styleId="12">
    <w:name w:val="列表段落1"/>
    <w:basedOn w:val="a"/>
    <w:uiPriority w:val="34"/>
    <w:qFormat/>
    <w:rsid w:val="00DE4245"/>
    <w:pPr>
      <w:ind w:firstLineChars="200" w:firstLine="420"/>
    </w:pPr>
  </w:style>
  <w:style w:type="paragraph" w:styleId="af4">
    <w:name w:val="Revision"/>
    <w:hidden/>
    <w:uiPriority w:val="99"/>
    <w:semiHidden/>
    <w:rsid w:val="00223124"/>
    <w:rPr>
      <w:rFonts w:ascii="方正仿宋_GBK" w:eastAsia="方正仿宋_GBK" w:hAnsi="方正仿宋_GBK"/>
      <w:kern w:val="2"/>
      <w:sz w:val="30"/>
      <w:szCs w:val="22"/>
    </w:rPr>
  </w:style>
  <w:style w:type="paragraph" w:styleId="af5">
    <w:name w:val="Subtitle"/>
    <w:basedOn w:val="a"/>
    <w:next w:val="a"/>
    <w:link w:val="af6"/>
    <w:uiPriority w:val="11"/>
    <w:qFormat/>
    <w:rsid w:val="00BB4DC7"/>
    <w:pPr>
      <w:jc w:val="center"/>
    </w:pPr>
    <w:rPr>
      <w:rFonts w:ascii="方正小标宋简体" w:eastAsia="方正小标宋简体" w:hAnsiTheme="majorHAnsi" w:cstheme="majorBidi"/>
      <w:bCs/>
      <w:szCs w:val="30"/>
    </w:rPr>
  </w:style>
  <w:style w:type="character" w:customStyle="1" w:styleId="af6">
    <w:name w:val="副標題 字元"/>
    <w:basedOn w:val="a0"/>
    <w:link w:val="af5"/>
    <w:uiPriority w:val="11"/>
    <w:rsid w:val="00BB4DC7"/>
    <w:rPr>
      <w:rFonts w:ascii="方正小标宋简体" w:eastAsia="方正小标宋简体" w:hAnsiTheme="majorHAnsi" w:cstheme="majorBidi"/>
      <w:bCs/>
      <w:kern w:val="2"/>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353E6-97D8-4449-9CA9-A1B10D4D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360</Words>
  <Characters>2056</Characters>
  <Application>Microsoft Office Word</Application>
  <DocSecurity>0</DocSecurity>
  <Lines>17</Lines>
  <Paragraphs>4</Paragraphs>
  <ScaleCrop>false</ScaleCrop>
  <Company>Hewlett-Packard Company</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阮福金</dc:creator>
  <cp:lastModifiedBy>许雅婷</cp:lastModifiedBy>
  <cp:revision>34</cp:revision>
  <dcterms:created xsi:type="dcterms:W3CDTF">2022-05-23T03:41:00Z</dcterms:created>
  <dcterms:modified xsi:type="dcterms:W3CDTF">2022-05-23T08:26:00Z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D588FCC901CB491DB663488EE1DFEECD</vt:lpwstr>
  </property>
</Properties>
</file>